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8F" w:rsidRPr="00E93722" w:rsidRDefault="00D37A8F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E93722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D37A8F" w:rsidRPr="00E93722" w:rsidRDefault="00E9372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37A8F" w:rsidRPr="00E93722">
        <w:rPr>
          <w:rFonts w:ascii="PT Astra Serif" w:hAnsi="PT Astra Serif"/>
          <w:sz w:val="28"/>
          <w:szCs w:val="28"/>
        </w:rPr>
        <w:t>МЕЛЕКЕССКИЙ РАЙОН</w:t>
      </w:r>
      <w:r>
        <w:rPr>
          <w:rFonts w:ascii="PT Astra Serif" w:hAnsi="PT Astra Serif"/>
          <w:sz w:val="28"/>
          <w:szCs w:val="28"/>
        </w:rPr>
        <w:t>»</w:t>
      </w:r>
      <w:r w:rsidR="00D37A8F" w:rsidRPr="00E93722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D37A8F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552A9" w:rsidRPr="00E93722" w:rsidRDefault="000552A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552A9" w:rsidRPr="0061681B" w:rsidRDefault="000552A9" w:rsidP="000552A9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  <w:r w:rsidRPr="0061681B">
        <w:rPr>
          <w:rFonts w:ascii="PT Astra Serif" w:hAnsi="PT Astra Serif"/>
        </w:rPr>
        <w:t>ПОСТАНОВЛЕНИЕ</w:t>
      </w:r>
    </w:p>
    <w:p w:rsidR="000552A9" w:rsidRPr="0061681B" w:rsidRDefault="000552A9" w:rsidP="000552A9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</w:p>
    <w:p w:rsidR="000552A9" w:rsidRPr="0061681B" w:rsidRDefault="000552A9" w:rsidP="000552A9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</w:p>
    <w:p w:rsidR="000552A9" w:rsidRPr="000552A9" w:rsidRDefault="000552A9" w:rsidP="000552A9">
      <w:pPr>
        <w:pStyle w:val="a3"/>
        <w:rPr>
          <w:rStyle w:val="495pt0pt"/>
          <w:rFonts w:ascii="PT Astra Serif" w:hAnsi="PT Astra Serif" w:cs="Times New Roman"/>
          <w:i w:val="0"/>
          <w:sz w:val="28"/>
          <w:szCs w:val="28"/>
        </w:rPr>
      </w:pPr>
      <w:r w:rsidRPr="000552A9">
        <w:rPr>
          <w:rFonts w:ascii="PT Astra Serif" w:hAnsi="PT Astra Serif"/>
          <w:noProof/>
          <w:sz w:val="28"/>
          <w:szCs w:val="28"/>
        </w:rPr>
        <w:t xml:space="preserve">08 июня 2011 </w:t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  <w:t xml:space="preserve"> №  160</w:t>
      </w:r>
    </w:p>
    <w:p w:rsidR="000552A9" w:rsidRPr="000552A9" w:rsidRDefault="000552A9" w:rsidP="000552A9">
      <w:pPr>
        <w:pStyle w:val="a3"/>
        <w:ind w:left="6372" w:firstLine="708"/>
        <w:rPr>
          <w:rStyle w:val="495pt0pt"/>
          <w:rFonts w:ascii="PT Astra Serif" w:hAnsi="PT Astra Serif" w:cs="Times New Roman"/>
          <w:i w:val="0"/>
          <w:sz w:val="28"/>
          <w:szCs w:val="28"/>
        </w:rPr>
      </w:pPr>
      <w:r>
        <w:rPr>
          <w:rStyle w:val="495pt0pt"/>
          <w:rFonts w:ascii="PT Astra Serif" w:hAnsi="PT Astra Serif" w:cs="Times New Roman"/>
          <w:i w:val="0"/>
          <w:sz w:val="28"/>
          <w:szCs w:val="28"/>
        </w:rPr>
        <w:t xml:space="preserve"> </w:t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>Экз.№</w:t>
      </w:r>
      <w:r>
        <w:rPr>
          <w:rStyle w:val="495pt0pt"/>
          <w:rFonts w:ascii="PT Astra Serif" w:hAnsi="PT Astra Serif" w:cs="Times New Roman"/>
          <w:i w:val="0"/>
          <w:sz w:val="28"/>
          <w:szCs w:val="28"/>
        </w:rPr>
        <w:t xml:space="preserve"> </w:t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>______</w:t>
      </w:r>
    </w:p>
    <w:p w:rsidR="000552A9" w:rsidRPr="0061681B" w:rsidRDefault="000552A9" w:rsidP="000552A9">
      <w:pPr>
        <w:pStyle w:val="40"/>
        <w:shd w:val="clear" w:color="auto" w:fill="auto"/>
        <w:spacing w:before="0" w:after="0" w:line="240" w:lineRule="auto"/>
        <w:rPr>
          <w:rFonts w:ascii="PT Astra Serif" w:hAnsi="PT Astra Serif" w:cs="Times New Roman"/>
        </w:rPr>
      </w:pPr>
    </w:p>
    <w:p w:rsidR="000552A9" w:rsidRPr="0061681B" w:rsidRDefault="000552A9" w:rsidP="000552A9">
      <w:pPr>
        <w:pStyle w:val="50"/>
        <w:shd w:val="clear" w:color="auto" w:fill="auto"/>
        <w:spacing w:before="0" w:after="0" w:line="240" w:lineRule="auto"/>
        <w:ind w:left="4140"/>
        <w:rPr>
          <w:rFonts w:ascii="PT Astra Serif" w:hAnsi="PT Astra Serif"/>
        </w:rPr>
      </w:pPr>
      <w:r w:rsidRPr="0061681B">
        <w:rPr>
          <w:rFonts w:ascii="PT Astra Serif" w:hAnsi="PT Astra Serif"/>
        </w:rPr>
        <w:t>г. Димитровград</w:t>
      </w:r>
    </w:p>
    <w:p w:rsidR="000552A9" w:rsidRPr="0061681B" w:rsidRDefault="000552A9" w:rsidP="000552A9">
      <w:pPr>
        <w:pStyle w:val="50"/>
        <w:shd w:val="clear" w:color="auto" w:fill="auto"/>
        <w:spacing w:before="0" w:after="0" w:line="240" w:lineRule="auto"/>
        <w:ind w:left="4140"/>
        <w:rPr>
          <w:rFonts w:ascii="PT Astra Serif" w:hAnsi="PT Astra Serif"/>
        </w:rPr>
      </w:pPr>
    </w:p>
    <w:p w:rsidR="000552A9" w:rsidRPr="0061681B" w:rsidRDefault="000552A9" w:rsidP="000552A9">
      <w:pPr>
        <w:pStyle w:val="50"/>
        <w:shd w:val="clear" w:color="auto" w:fill="auto"/>
        <w:spacing w:before="0" w:after="0" w:line="240" w:lineRule="auto"/>
        <w:ind w:left="4140"/>
        <w:rPr>
          <w:rFonts w:ascii="PT Astra Serif" w:hAnsi="PT Astra Serif"/>
        </w:rPr>
      </w:pPr>
    </w:p>
    <w:p w:rsidR="000552A9" w:rsidRPr="0061681B" w:rsidRDefault="000552A9" w:rsidP="000552A9">
      <w:pPr>
        <w:pStyle w:val="30"/>
        <w:spacing w:after="0" w:line="240" w:lineRule="auto"/>
        <w:ind w:right="119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61681B">
        <w:rPr>
          <w:rFonts w:ascii="PT Astra Serif" w:hAnsi="PT Astra Serif"/>
        </w:rPr>
        <w:t>б утверждении положения о порядке проведения отбора и поддержке  инвестиционных проектов, бизнес-планов на присвоение им статуса приоритетного инвестиционного проекта муниципального образования «</w:t>
      </w:r>
      <w:proofErr w:type="spellStart"/>
      <w:r w:rsidRPr="0061681B">
        <w:rPr>
          <w:rFonts w:ascii="PT Astra Serif" w:hAnsi="PT Astra Serif"/>
        </w:rPr>
        <w:t>Мелекесский</w:t>
      </w:r>
      <w:proofErr w:type="spellEnd"/>
      <w:r w:rsidRPr="0061681B">
        <w:rPr>
          <w:rFonts w:ascii="PT Astra Serif" w:hAnsi="PT Astra Serif"/>
        </w:rPr>
        <w:t xml:space="preserve"> район» Ульяновской области 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p w:rsidR="000552A9" w:rsidRPr="001E2186" w:rsidRDefault="000552A9" w:rsidP="000552A9">
      <w:pPr>
        <w:pStyle w:val="ConsPlusNormal"/>
        <w:jc w:val="center"/>
        <w:rPr>
          <w:rFonts w:ascii="PT Astra Serif" w:hAnsi="PT Astra Serif"/>
          <w:sz w:val="24"/>
          <w:szCs w:val="28"/>
        </w:rPr>
      </w:pPr>
      <w:r w:rsidRPr="001E2186">
        <w:rPr>
          <w:rFonts w:ascii="PT Astra Serif" w:hAnsi="PT Astra Serif"/>
          <w:sz w:val="24"/>
          <w:szCs w:val="28"/>
        </w:rPr>
        <w:t xml:space="preserve">(в ред. </w:t>
      </w:r>
      <w:hyperlink r:id="rId5" w:history="1">
        <w:r w:rsidRPr="001E2186">
          <w:rPr>
            <w:rFonts w:ascii="PT Astra Serif" w:hAnsi="PT Astra Serif"/>
            <w:sz w:val="24"/>
            <w:szCs w:val="28"/>
          </w:rPr>
          <w:t>постановлений</w:t>
        </w:r>
      </w:hyperlink>
      <w:r w:rsidRPr="001E2186">
        <w:rPr>
          <w:rFonts w:ascii="PT Astra Serif" w:hAnsi="PT Astra Serif"/>
          <w:sz w:val="24"/>
          <w:szCs w:val="28"/>
        </w:rPr>
        <w:t xml:space="preserve"> администрации МО «</w:t>
      </w:r>
      <w:proofErr w:type="spellStart"/>
      <w:r w:rsidRPr="001E2186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1E2186">
        <w:rPr>
          <w:rFonts w:ascii="PT Astra Serif" w:hAnsi="PT Astra Serif"/>
          <w:sz w:val="24"/>
          <w:szCs w:val="28"/>
        </w:rPr>
        <w:t xml:space="preserve"> район</w:t>
      </w:r>
      <w:r>
        <w:rPr>
          <w:rFonts w:ascii="PT Astra Serif" w:hAnsi="PT Astra Serif"/>
          <w:sz w:val="24"/>
          <w:szCs w:val="28"/>
        </w:rPr>
        <w:t>»</w:t>
      </w:r>
      <w:r w:rsidRPr="001E2186">
        <w:rPr>
          <w:rFonts w:ascii="PT Astra Serif" w:hAnsi="PT Astra Serif"/>
          <w:sz w:val="24"/>
          <w:szCs w:val="28"/>
        </w:rPr>
        <w:t xml:space="preserve"> Ульяновской обл. </w:t>
      </w:r>
      <w:r>
        <w:rPr>
          <w:rFonts w:ascii="PT Astra Serif" w:hAnsi="PT Astra Serif"/>
          <w:bCs/>
          <w:spacing w:val="-3"/>
          <w:sz w:val="24"/>
          <w:szCs w:val="28"/>
        </w:rPr>
        <w:t>от 21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.</w:t>
      </w:r>
      <w:r>
        <w:rPr>
          <w:rFonts w:ascii="PT Astra Serif" w:hAnsi="PT Astra Serif"/>
          <w:bCs/>
          <w:spacing w:val="-3"/>
          <w:sz w:val="24"/>
          <w:szCs w:val="28"/>
        </w:rPr>
        <w:t>04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.201</w:t>
      </w:r>
      <w:r>
        <w:rPr>
          <w:rFonts w:ascii="PT Astra Serif" w:hAnsi="PT Astra Serif"/>
          <w:bCs/>
          <w:spacing w:val="-3"/>
          <w:sz w:val="24"/>
          <w:szCs w:val="28"/>
        </w:rPr>
        <w:t>4 №427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, от 26.02.20</w:t>
      </w:r>
      <w:r>
        <w:rPr>
          <w:rFonts w:ascii="PT Astra Serif" w:hAnsi="PT Astra Serif"/>
          <w:bCs/>
          <w:spacing w:val="-3"/>
          <w:sz w:val="24"/>
          <w:szCs w:val="28"/>
        </w:rPr>
        <w:t>20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 xml:space="preserve"> №1</w:t>
      </w:r>
      <w:r>
        <w:rPr>
          <w:rFonts w:ascii="PT Astra Serif" w:hAnsi="PT Astra Serif"/>
          <w:bCs/>
          <w:spacing w:val="-3"/>
          <w:sz w:val="24"/>
          <w:szCs w:val="28"/>
        </w:rPr>
        <w:t>60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)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В целях совершенствования системы оказания муниципальной поддержки инвестиционным проектам и бизнес-планам, реализуемым на территории муниципального образования "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район" Ульяновской области, а также во исполнение Закона Ульяновской области от 15.03.2005 N 019-ЗО </w:t>
      </w:r>
      <w:r w:rsidR="000552A9">
        <w:rPr>
          <w:rFonts w:ascii="PT Astra Serif" w:hAnsi="PT Astra Serif"/>
          <w:sz w:val="28"/>
          <w:szCs w:val="28"/>
        </w:rPr>
        <w:t>«</w:t>
      </w:r>
      <w:r w:rsidRPr="00E93722">
        <w:rPr>
          <w:rFonts w:ascii="PT Astra Serif" w:hAnsi="PT Astra Serif"/>
          <w:sz w:val="28"/>
          <w:szCs w:val="28"/>
        </w:rPr>
        <w:t>О развитии инвестиционной деятельности на территории Ульяновской области</w:t>
      </w:r>
      <w:r w:rsidR="000552A9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>, постановляет:</w:t>
      </w: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1. Утвердить </w:t>
      </w:r>
      <w:r w:rsidR="000552A9" w:rsidRPr="000552A9">
        <w:rPr>
          <w:rFonts w:ascii="PT Astra Serif" w:hAnsi="PT Astra Serif"/>
          <w:sz w:val="28"/>
          <w:szCs w:val="28"/>
        </w:rPr>
        <w:t>Положение</w:t>
      </w:r>
      <w:r w:rsidRPr="00E93722">
        <w:rPr>
          <w:rFonts w:ascii="PT Astra Serif" w:hAnsi="PT Astra Serif"/>
          <w:sz w:val="28"/>
          <w:szCs w:val="28"/>
        </w:rPr>
        <w:t xml:space="preserve"> </w:t>
      </w:r>
      <w:r w:rsidR="000552A9">
        <w:rPr>
          <w:rFonts w:ascii="PT Astra Serif" w:hAnsi="PT Astra Serif"/>
          <w:sz w:val="28"/>
          <w:szCs w:val="28"/>
        </w:rPr>
        <w:t>«</w:t>
      </w:r>
      <w:r w:rsidRPr="00E93722">
        <w:rPr>
          <w:rFonts w:ascii="PT Astra Serif" w:hAnsi="PT Astra Serif"/>
          <w:sz w:val="28"/>
          <w:szCs w:val="28"/>
        </w:rPr>
        <w:t xml:space="preserve">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</w:t>
      </w:r>
      <w:r w:rsidR="000552A9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0552A9">
        <w:rPr>
          <w:rFonts w:ascii="PT Astra Serif" w:hAnsi="PT Astra Serif"/>
          <w:sz w:val="28"/>
          <w:szCs w:val="28"/>
        </w:rPr>
        <w:t>» Ульяновской области»</w:t>
      </w:r>
      <w:r w:rsidRPr="00E93722">
        <w:rPr>
          <w:rFonts w:ascii="PT Astra Serif" w:hAnsi="PT Astra Serif"/>
          <w:sz w:val="28"/>
          <w:szCs w:val="28"/>
        </w:rPr>
        <w:t xml:space="preserve"> согласно приложению </w:t>
      </w:r>
      <w:r w:rsidR="000552A9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1.</w:t>
      </w: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2. Утвердить </w:t>
      </w:r>
      <w:r w:rsidR="000552A9" w:rsidRPr="000552A9">
        <w:rPr>
          <w:rFonts w:ascii="PT Astra Serif" w:hAnsi="PT Astra Serif"/>
          <w:sz w:val="28"/>
          <w:szCs w:val="28"/>
        </w:rPr>
        <w:t>состав</w:t>
      </w:r>
      <w:r w:rsidRPr="00E93722">
        <w:rPr>
          <w:rFonts w:ascii="PT Astra Serif" w:hAnsi="PT Astra Serif"/>
          <w:sz w:val="28"/>
          <w:szCs w:val="28"/>
        </w:rPr>
        <w:t xml:space="preserve"> комиссии по проведению отбора инвестиционных проектов и бизнес-планов на присвоение им статуса приоритетного инвестиционного проекта муниципального образования </w:t>
      </w:r>
      <w:r w:rsidR="000552A9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93722">
        <w:rPr>
          <w:rFonts w:ascii="PT Astra Serif" w:hAnsi="PT Astra Serif"/>
          <w:sz w:val="28"/>
          <w:szCs w:val="28"/>
        </w:rPr>
        <w:t>район</w:t>
      </w:r>
      <w:proofErr w:type="gramStart"/>
      <w:r w:rsidR="000552A9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>У</w:t>
      </w:r>
      <w:proofErr w:type="gramEnd"/>
      <w:r w:rsidRPr="00E93722">
        <w:rPr>
          <w:rFonts w:ascii="PT Astra Serif" w:hAnsi="PT Astra Serif"/>
          <w:sz w:val="28"/>
          <w:szCs w:val="28"/>
        </w:rPr>
        <w:t>льяновской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области согласно приложению </w:t>
      </w:r>
      <w:r w:rsidR="000552A9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2.</w:t>
      </w: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3. Утвердить </w:t>
      </w:r>
      <w:r w:rsidR="000552A9" w:rsidRPr="000552A9">
        <w:rPr>
          <w:rFonts w:ascii="PT Astra Serif" w:hAnsi="PT Astra Serif"/>
          <w:sz w:val="28"/>
          <w:szCs w:val="28"/>
        </w:rPr>
        <w:t>требования</w:t>
      </w:r>
      <w:r w:rsidRPr="00E93722">
        <w:rPr>
          <w:rFonts w:ascii="PT Astra Serif" w:hAnsi="PT Astra Serif"/>
          <w:sz w:val="28"/>
          <w:szCs w:val="28"/>
        </w:rPr>
        <w:t xml:space="preserve"> к оформлению бизнес-плана согласно приложению </w:t>
      </w:r>
      <w:r w:rsidR="000552A9">
        <w:rPr>
          <w:rFonts w:ascii="PT Astra Serif" w:hAnsi="PT Astra Serif"/>
          <w:sz w:val="28"/>
          <w:szCs w:val="28"/>
        </w:rPr>
        <w:t xml:space="preserve">№ </w:t>
      </w:r>
      <w:r w:rsidRPr="00E93722">
        <w:rPr>
          <w:rFonts w:ascii="PT Astra Serif" w:hAnsi="PT Astra Serif"/>
          <w:sz w:val="28"/>
          <w:szCs w:val="28"/>
        </w:rPr>
        <w:t>3.</w:t>
      </w: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E9372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</w:t>
      </w:r>
      <w:r w:rsidR="000552A9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0552A9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В.В. Смирнова.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 w:rsidP="009F155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Глава Администрации</w:t>
      </w:r>
      <w:r w:rsidR="009F1558">
        <w:rPr>
          <w:rFonts w:ascii="PT Astra Serif" w:hAnsi="PT Astra Serif"/>
          <w:sz w:val="28"/>
          <w:szCs w:val="28"/>
        </w:rPr>
        <w:t xml:space="preserve"> </w:t>
      </w:r>
      <w:r w:rsidRPr="00E9372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37A8F" w:rsidRPr="00E93722" w:rsidRDefault="009F1558" w:rsidP="009F155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 w:rsidR="00D37A8F"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37A8F" w:rsidRPr="00E93722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proofErr w:type="spellStart"/>
      <w:r w:rsidR="00D37A8F" w:rsidRPr="00E93722">
        <w:rPr>
          <w:rFonts w:ascii="PT Astra Serif" w:hAnsi="PT Astra Serif"/>
          <w:sz w:val="28"/>
          <w:szCs w:val="28"/>
        </w:rPr>
        <w:t>В.П.Т</w:t>
      </w:r>
      <w:r>
        <w:rPr>
          <w:rFonts w:ascii="PT Astra Serif" w:hAnsi="PT Astra Serif"/>
          <w:sz w:val="28"/>
          <w:szCs w:val="28"/>
        </w:rPr>
        <w:t>игин</w:t>
      </w:r>
      <w:proofErr w:type="spellEnd"/>
    </w:p>
    <w:p w:rsidR="00D37A8F" w:rsidRPr="00E93722" w:rsidRDefault="00D37A8F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9F1558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1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37A8F" w:rsidRPr="00E93722" w:rsidRDefault="009F155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 w:rsidR="00D37A8F"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37A8F" w:rsidRPr="00E93722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от 08.06.2011 N 809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9F1558" w:rsidRDefault="00D37A8F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bookmarkStart w:id="1" w:name="P41"/>
      <w:bookmarkEnd w:id="1"/>
      <w:r w:rsidRPr="009F1558">
        <w:rPr>
          <w:rFonts w:ascii="PT Astra Serif" w:hAnsi="PT Astra Serif"/>
          <w:b w:val="0"/>
          <w:sz w:val="28"/>
          <w:szCs w:val="28"/>
        </w:rPr>
        <w:t>П</w:t>
      </w:r>
      <w:r w:rsidR="009F1558">
        <w:rPr>
          <w:rFonts w:ascii="PT Astra Serif" w:hAnsi="PT Astra Serif"/>
          <w:b w:val="0"/>
          <w:sz w:val="28"/>
          <w:szCs w:val="28"/>
        </w:rPr>
        <w:t>оложение</w:t>
      </w:r>
    </w:p>
    <w:p w:rsidR="00D37A8F" w:rsidRPr="009F1558" w:rsidRDefault="009F155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«О</w:t>
      </w:r>
      <w:r w:rsidR="00D37A8F" w:rsidRPr="009F1558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 xml:space="preserve">порядке проведения отбора и поддержке </w:t>
      </w:r>
      <w:proofErr w:type="gramStart"/>
      <w:r w:rsidRPr="009F1558">
        <w:rPr>
          <w:rFonts w:ascii="PT Astra Serif" w:hAnsi="PT Astra Serif"/>
          <w:b w:val="0"/>
          <w:sz w:val="28"/>
          <w:szCs w:val="28"/>
        </w:rPr>
        <w:t>инвестиционных</w:t>
      </w:r>
      <w:proofErr w:type="gramEnd"/>
    </w:p>
    <w:p w:rsidR="00D37A8F" w:rsidRPr="009F1558" w:rsidRDefault="009F155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9F1558">
        <w:rPr>
          <w:rFonts w:ascii="PT Astra Serif" w:hAnsi="PT Astra Serif"/>
          <w:b w:val="0"/>
          <w:sz w:val="28"/>
          <w:szCs w:val="28"/>
        </w:rPr>
        <w:t>проектов, бизнес-планов на присвоение им статуса</w:t>
      </w:r>
    </w:p>
    <w:p w:rsidR="00D37A8F" w:rsidRPr="009F1558" w:rsidRDefault="009F155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9F1558">
        <w:rPr>
          <w:rFonts w:ascii="PT Astra Serif" w:hAnsi="PT Astra Serif"/>
          <w:b w:val="0"/>
          <w:sz w:val="28"/>
          <w:szCs w:val="28"/>
        </w:rPr>
        <w:t>приоритетного инвестиционного проекта муниципального</w:t>
      </w:r>
    </w:p>
    <w:p w:rsidR="00D37A8F" w:rsidRPr="009F1558" w:rsidRDefault="009F155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9F1558">
        <w:rPr>
          <w:rFonts w:ascii="PT Astra Serif" w:hAnsi="PT Astra Serif"/>
          <w:b w:val="0"/>
          <w:sz w:val="28"/>
          <w:szCs w:val="28"/>
        </w:rPr>
        <w:t>образования</w:t>
      </w:r>
      <w:r w:rsidR="00D37A8F" w:rsidRPr="009F1558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«</w:t>
      </w:r>
      <w:proofErr w:type="spellStart"/>
      <w:r>
        <w:rPr>
          <w:rFonts w:ascii="PT Astra Serif" w:hAnsi="PT Astra Serif"/>
          <w:b w:val="0"/>
          <w:sz w:val="28"/>
          <w:szCs w:val="28"/>
        </w:rPr>
        <w:t>М</w:t>
      </w:r>
      <w:r w:rsidRPr="009F1558">
        <w:rPr>
          <w:rFonts w:ascii="PT Astra Serif" w:hAnsi="PT Astra Serif"/>
          <w:b w:val="0"/>
          <w:sz w:val="28"/>
          <w:szCs w:val="28"/>
        </w:rPr>
        <w:t>елекесский</w:t>
      </w:r>
      <w:proofErr w:type="spellEnd"/>
      <w:r w:rsidR="00D37A8F" w:rsidRPr="009F1558">
        <w:rPr>
          <w:rFonts w:ascii="PT Astra Serif" w:hAnsi="PT Astra Serif"/>
          <w:b w:val="0"/>
          <w:sz w:val="28"/>
          <w:szCs w:val="28"/>
        </w:rPr>
        <w:t xml:space="preserve"> </w:t>
      </w:r>
      <w:r w:rsidRPr="009F1558">
        <w:rPr>
          <w:rFonts w:ascii="PT Astra Serif" w:hAnsi="PT Astra Serif"/>
          <w:b w:val="0"/>
          <w:sz w:val="28"/>
          <w:szCs w:val="28"/>
        </w:rPr>
        <w:t>район</w:t>
      </w:r>
      <w:r>
        <w:rPr>
          <w:rFonts w:ascii="PT Astra Serif" w:hAnsi="PT Astra Serif"/>
          <w:b w:val="0"/>
          <w:sz w:val="28"/>
          <w:szCs w:val="28"/>
        </w:rPr>
        <w:t>»</w:t>
      </w:r>
      <w:r w:rsidR="00D37A8F" w:rsidRPr="009F1558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У</w:t>
      </w:r>
      <w:r w:rsidRPr="009F1558">
        <w:rPr>
          <w:rFonts w:ascii="PT Astra Serif" w:hAnsi="PT Astra Serif"/>
          <w:b w:val="0"/>
          <w:sz w:val="28"/>
          <w:szCs w:val="28"/>
        </w:rPr>
        <w:t>льяновской области</w:t>
      </w:r>
      <w:r>
        <w:rPr>
          <w:rFonts w:ascii="PT Astra Serif" w:hAnsi="PT Astra Serif"/>
          <w:b w:val="0"/>
          <w:sz w:val="28"/>
          <w:szCs w:val="28"/>
        </w:rPr>
        <w:t>»</w:t>
      </w:r>
    </w:p>
    <w:p w:rsidR="008645D6" w:rsidRDefault="008645D6" w:rsidP="008645D6">
      <w:pPr>
        <w:pStyle w:val="ConsPlusNormal"/>
        <w:jc w:val="center"/>
        <w:rPr>
          <w:rFonts w:ascii="PT Astra Serif" w:hAnsi="PT Astra Serif"/>
          <w:sz w:val="24"/>
          <w:szCs w:val="28"/>
        </w:rPr>
      </w:pPr>
    </w:p>
    <w:p w:rsidR="008645D6" w:rsidRPr="001E2186" w:rsidRDefault="008645D6" w:rsidP="008645D6">
      <w:pPr>
        <w:pStyle w:val="ConsPlusNormal"/>
        <w:jc w:val="center"/>
        <w:rPr>
          <w:rFonts w:ascii="PT Astra Serif" w:hAnsi="PT Astra Serif"/>
          <w:sz w:val="24"/>
          <w:szCs w:val="28"/>
        </w:rPr>
      </w:pPr>
      <w:r w:rsidRPr="001E2186">
        <w:rPr>
          <w:rFonts w:ascii="PT Astra Serif" w:hAnsi="PT Astra Serif"/>
          <w:sz w:val="24"/>
          <w:szCs w:val="28"/>
        </w:rPr>
        <w:t xml:space="preserve">(в ред. </w:t>
      </w:r>
      <w:hyperlink r:id="rId6" w:history="1">
        <w:r w:rsidRPr="001E2186">
          <w:rPr>
            <w:rFonts w:ascii="PT Astra Serif" w:hAnsi="PT Astra Serif"/>
            <w:sz w:val="24"/>
            <w:szCs w:val="28"/>
          </w:rPr>
          <w:t>постановлений</w:t>
        </w:r>
      </w:hyperlink>
      <w:r w:rsidRPr="001E2186">
        <w:rPr>
          <w:rFonts w:ascii="PT Astra Serif" w:hAnsi="PT Astra Serif"/>
          <w:sz w:val="24"/>
          <w:szCs w:val="28"/>
        </w:rPr>
        <w:t xml:space="preserve"> администрации МО «</w:t>
      </w:r>
      <w:proofErr w:type="spellStart"/>
      <w:r w:rsidRPr="001E2186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1E2186">
        <w:rPr>
          <w:rFonts w:ascii="PT Astra Serif" w:hAnsi="PT Astra Serif"/>
          <w:sz w:val="24"/>
          <w:szCs w:val="28"/>
        </w:rPr>
        <w:t xml:space="preserve"> район</w:t>
      </w:r>
      <w:r>
        <w:rPr>
          <w:rFonts w:ascii="PT Astra Serif" w:hAnsi="PT Astra Serif"/>
          <w:sz w:val="24"/>
          <w:szCs w:val="28"/>
        </w:rPr>
        <w:t>»</w:t>
      </w:r>
      <w:r w:rsidRPr="001E2186">
        <w:rPr>
          <w:rFonts w:ascii="PT Astra Serif" w:hAnsi="PT Astra Serif"/>
          <w:sz w:val="24"/>
          <w:szCs w:val="28"/>
        </w:rPr>
        <w:t xml:space="preserve"> Ульяновской обл. </w:t>
      </w:r>
      <w:r>
        <w:rPr>
          <w:rFonts w:ascii="PT Astra Serif" w:hAnsi="PT Astra Serif"/>
          <w:bCs/>
          <w:spacing w:val="-3"/>
          <w:sz w:val="24"/>
          <w:szCs w:val="28"/>
        </w:rPr>
        <w:t>от 21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.</w:t>
      </w:r>
      <w:r>
        <w:rPr>
          <w:rFonts w:ascii="PT Astra Serif" w:hAnsi="PT Astra Serif"/>
          <w:bCs/>
          <w:spacing w:val="-3"/>
          <w:sz w:val="24"/>
          <w:szCs w:val="28"/>
        </w:rPr>
        <w:t>04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.201</w:t>
      </w:r>
      <w:r>
        <w:rPr>
          <w:rFonts w:ascii="PT Astra Serif" w:hAnsi="PT Astra Serif"/>
          <w:bCs/>
          <w:spacing w:val="-3"/>
          <w:sz w:val="24"/>
          <w:szCs w:val="28"/>
        </w:rPr>
        <w:t>4 №427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, от 26.02.20</w:t>
      </w:r>
      <w:r>
        <w:rPr>
          <w:rFonts w:ascii="PT Astra Serif" w:hAnsi="PT Astra Serif"/>
          <w:bCs/>
          <w:spacing w:val="-3"/>
          <w:sz w:val="24"/>
          <w:szCs w:val="28"/>
        </w:rPr>
        <w:t>20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 xml:space="preserve"> №1</w:t>
      </w:r>
      <w:r>
        <w:rPr>
          <w:rFonts w:ascii="PT Astra Serif" w:hAnsi="PT Astra Serif"/>
          <w:bCs/>
          <w:spacing w:val="-3"/>
          <w:sz w:val="24"/>
          <w:szCs w:val="28"/>
        </w:rPr>
        <w:t>60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)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I. Общие положения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1.1. Настоящее Положение направлено на создание благоприятного инвестиционного климата, поддержание и развитие инвестиционной деятельности, а также устанавливает формы поддержки инвестиционной деятельности, порядок ее оказания Администрацией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(далее - Администрация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района).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1.2. Правовую основу настоящего Положения составляют </w:t>
      </w:r>
      <w:r w:rsidR="005E118F" w:rsidRPr="005E118F">
        <w:rPr>
          <w:rFonts w:ascii="PT Astra Serif" w:hAnsi="PT Astra Serif"/>
          <w:sz w:val="28"/>
          <w:szCs w:val="28"/>
        </w:rPr>
        <w:t xml:space="preserve">Конституция Российской Федерации, федеральные законы и иные нормативные правовые акты Российской Федерации и Ульяновской области, регулирующие инвестиционную деятельность, Устав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II. Понятия и термины, используемые в настоящем Положении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2.1. В настоящем Положении используются следующие основные понятия: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93722">
        <w:rPr>
          <w:rFonts w:ascii="PT Astra Serif" w:hAnsi="PT Astra Serif"/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</w:t>
      </w:r>
      <w:r w:rsidRPr="00E93722">
        <w:rPr>
          <w:rFonts w:ascii="PT Astra Serif" w:hAnsi="PT Astra Serif"/>
          <w:sz w:val="28"/>
          <w:szCs w:val="28"/>
        </w:rPr>
        <w:lastRenderedPageBreak/>
        <w:t>проектно-изыскательские работы и другие затраты;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инвесторы - физические и юридические лица, осуществляющие капитальные вложения;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районный реестр инвестиционных проектов и бизнес-планов (далее - районный реестр) - перечень реализуемых и (или) предложенных к реализации на территории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инвестиционных проектов и бизнес-планов, сформированный и утвержденный Главой Администрации МО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>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приоритетный инвестиционный проект - признается инвестиционный проект, реализация которого обеспечивает положительный экономический и социальный эффект и включенный в перечень приоритетных инвестиционных проектов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III. Права инвесторов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3.1. Все инвесторы, осуществляющие свою деятельность на территории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района, имеют равные права </w:t>
      </w:r>
      <w:proofErr w:type="gramStart"/>
      <w:r w:rsidRPr="00E93722">
        <w:rPr>
          <w:rFonts w:ascii="PT Astra Serif" w:hAnsi="PT Astra Serif"/>
          <w:sz w:val="28"/>
          <w:szCs w:val="28"/>
        </w:rPr>
        <w:t>на</w:t>
      </w:r>
      <w:proofErr w:type="gramEnd"/>
      <w:r w:rsidRPr="00E93722">
        <w:rPr>
          <w:rFonts w:ascii="PT Astra Serif" w:hAnsi="PT Astra Serif"/>
          <w:sz w:val="28"/>
          <w:szCs w:val="28"/>
        </w:rPr>
        <w:t>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осуществление инвестиционной деятельности;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получение и свободное использование результатов (доходов) инвестиционной деятельности;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осуществление </w:t>
      </w:r>
      <w:proofErr w:type="gramStart"/>
      <w:r w:rsidRPr="00E93722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целевым использованием инвестиций;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осуществление других прав, предусмотренных договором в соответствии с законодательством Российской Федерации.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3.2. Инвесторы, реализующие приоритетные инвестиционные проекты, имеют право на получение муниципальной поддержки инвестиционной деятельности на условиях и в порядке, установленных настоящим Положением, а также принятыми в соответствии с ним нормативными </w:t>
      </w:r>
      <w:r w:rsidRPr="00E93722">
        <w:rPr>
          <w:rFonts w:ascii="PT Astra Serif" w:hAnsi="PT Astra Serif"/>
          <w:sz w:val="28"/>
          <w:szCs w:val="28"/>
        </w:rPr>
        <w:lastRenderedPageBreak/>
        <w:t xml:space="preserve">правовыми актами Администрации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IV. Обязанности субъектов инвестиционной деятельности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Субъекты инвестиционной деятельности обязаны: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4.1. соблюдать установленные, в том числе международные, нормы, стандарты и требования, предъявляемые к осуществлению инвестиционной деятельности;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4.2. выполнять обязательства, определенные и (или) непосредственно вытекающие из заключаемых инвестиционных договоров;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4.3. иметь лицензию на право осуществления соответствующей деятельности в случаях, предусмотренных федеральным законодательством.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V. Компетенция Администрации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в вопросах регулирования инвестиционной деятельности Администрации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(далее - Администрация)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5.1. Рассматривает обращения инвесторов на предоставление муниципальной поддержки и осуществляет </w:t>
      </w:r>
      <w:proofErr w:type="gramStart"/>
      <w:r w:rsidRPr="00E9372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выполнением условий инвестиционных договоров;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5.2. содействует инвесторам в осуществлении инвестиционной деятельности;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5.3. содействует развитию инфраструктуры инвестиционной деятельности в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5.4. обеспечивает проведение экспертизы инвестиционных проектов;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5.5. принимает решение о присвоении (лишении) инвестиционному проекту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5.6. принимает решение о формах и объемах предоставления муниципальной поддержки, определенной настоящим Положением;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5.7. осуществляет </w:t>
      </w:r>
      <w:proofErr w:type="gramStart"/>
      <w:r w:rsidRPr="00E9372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реализацией инвестиционных проектов на территории района в пределах своей компетенции, установленной законодательством;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5.8. осуществляет другие права, предусмотренные законодательством Российской Федерации, настоящим Положением и инвестиционным договором.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VI. Порядок проведения отбора инвестиционных проектов и бизнес-планов на присвоение (лишение) им статуса приоритетного инвестиционного проекта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6.1. Организатором отбора является Администрация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в лице </w:t>
      </w:r>
      <w:r w:rsidR="008D373A" w:rsidRPr="00E93722">
        <w:rPr>
          <w:rFonts w:ascii="PT Astra Serif" w:hAnsi="PT Astra Serif"/>
          <w:sz w:val="28"/>
          <w:szCs w:val="28"/>
        </w:rPr>
        <w:t>управления экономики</w:t>
      </w:r>
      <w:r w:rsidRPr="00E93722">
        <w:rPr>
          <w:rFonts w:ascii="PT Astra Serif" w:hAnsi="PT Astra Serif"/>
          <w:sz w:val="28"/>
          <w:szCs w:val="28"/>
        </w:rPr>
        <w:t xml:space="preserve"> (далее - Управление).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E118F">
        <w:rPr>
          <w:rFonts w:ascii="PT Astra Serif" w:hAnsi="PT Astra Serif"/>
          <w:szCs w:val="28"/>
        </w:rPr>
        <w:t xml:space="preserve">(п. 6.1 в ред. </w:t>
      </w:r>
      <w:hyperlink r:id="rId7" w:history="1">
        <w:r w:rsidRPr="005E118F">
          <w:rPr>
            <w:rFonts w:ascii="PT Astra Serif" w:hAnsi="PT Astra Serif"/>
            <w:color w:val="0000FF"/>
            <w:szCs w:val="28"/>
          </w:rPr>
          <w:t>Постановления</w:t>
        </w:r>
      </w:hyperlink>
      <w:r w:rsidRPr="005E118F">
        <w:rPr>
          <w:rFonts w:ascii="PT Astra Serif" w:hAnsi="PT Astra Serif"/>
          <w:szCs w:val="28"/>
        </w:rPr>
        <w:t xml:space="preserve"> Администрации МО "</w:t>
      </w:r>
      <w:proofErr w:type="spellStart"/>
      <w:r w:rsidRPr="005E118F">
        <w:rPr>
          <w:rFonts w:ascii="PT Astra Serif" w:hAnsi="PT Astra Serif"/>
          <w:szCs w:val="28"/>
        </w:rPr>
        <w:t>Мелекесский</w:t>
      </w:r>
      <w:proofErr w:type="spellEnd"/>
      <w:r w:rsidRPr="005E118F">
        <w:rPr>
          <w:rFonts w:ascii="PT Astra Serif" w:hAnsi="PT Astra Serif"/>
          <w:szCs w:val="28"/>
        </w:rPr>
        <w:t xml:space="preserve"> рай</w:t>
      </w:r>
      <w:r w:rsidR="008D373A" w:rsidRPr="005E118F">
        <w:rPr>
          <w:rFonts w:ascii="PT Astra Serif" w:hAnsi="PT Astra Serif"/>
          <w:szCs w:val="28"/>
        </w:rPr>
        <w:t>он" Ульяновской области от 26</w:t>
      </w:r>
      <w:r w:rsidRPr="005E118F">
        <w:rPr>
          <w:rFonts w:ascii="PT Astra Serif" w:hAnsi="PT Astra Serif"/>
          <w:szCs w:val="28"/>
        </w:rPr>
        <w:t>.</w:t>
      </w:r>
      <w:r w:rsidR="008D373A" w:rsidRPr="005E118F">
        <w:rPr>
          <w:rFonts w:ascii="PT Astra Serif" w:hAnsi="PT Astra Serif"/>
          <w:szCs w:val="28"/>
        </w:rPr>
        <w:t>02</w:t>
      </w:r>
      <w:r w:rsidRPr="005E118F">
        <w:rPr>
          <w:rFonts w:ascii="PT Astra Serif" w:hAnsi="PT Astra Serif"/>
          <w:szCs w:val="28"/>
        </w:rPr>
        <w:t>.20</w:t>
      </w:r>
      <w:r w:rsidR="008D373A" w:rsidRPr="005E118F">
        <w:rPr>
          <w:rFonts w:ascii="PT Astra Serif" w:hAnsi="PT Astra Serif"/>
          <w:szCs w:val="28"/>
        </w:rPr>
        <w:t>20</w:t>
      </w:r>
      <w:r w:rsidR="005E118F">
        <w:rPr>
          <w:rFonts w:ascii="PT Astra Serif" w:hAnsi="PT Astra Serif"/>
          <w:szCs w:val="28"/>
        </w:rPr>
        <w:t xml:space="preserve"> N 160</w:t>
      </w:r>
      <w:r w:rsidRPr="005E118F">
        <w:rPr>
          <w:rFonts w:ascii="PT Astra Serif" w:hAnsi="PT Astra Serif"/>
          <w:szCs w:val="28"/>
        </w:rPr>
        <w:t>)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6.2. Отбор проводится комиссией по проведению отбора инвестиционных проектов и бизнес-планов на присвоение им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(далее - Комиссия), создаваемой Администрацией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6.3. Заседания Комиссии проводятся по мере поступления заявок, которые подлежат обязательной регистрации.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100"/>
      <w:bookmarkEnd w:id="2"/>
      <w:r w:rsidRPr="00E93722">
        <w:rPr>
          <w:rFonts w:ascii="PT Astra Serif" w:hAnsi="PT Astra Serif"/>
          <w:sz w:val="28"/>
          <w:szCs w:val="28"/>
        </w:rPr>
        <w:t xml:space="preserve">6.4. Для получения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организация - инициатор инвестиционного проекта (далее - претендент) представляет в Управление следующие документы в двух экземплярах: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E118F">
        <w:rPr>
          <w:rFonts w:ascii="PT Astra Serif" w:hAnsi="PT Astra Serif"/>
          <w:szCs w:val="28"/>
        </w:rPr>
        <w:t xml:space="preserve">(в ред. </w:t>
      </w:r>
      <w:hyperlink r:id="rId8" w:history="1">
        <w:r w:rsidRPr="005E118F">
          <w:rPr>
            <w:rFonts w:ascii="PT Astra Serif" w:hAnsi="PT Astra Serif"/>
            <w:color w:val="0000FF"/>
            <w:szCs w:val="28"/>
          </w:rPr>
          <w:t>Постановления</w:t>
        </w:r>
      </w:hyperlink>
      <w:r w:rsidRPr="005E118F">
        <w:rPr>
          <w:rFonts w:ascii="PT Astra Serif" w:hAnsi="PT Astra Serif"/>
          <w:szCs w:val="28"/>
        </w:rPr>
        <w:t xml:space="preserve"> Администрации МО "</w:t>
      </w:r>
      <w:proofErr w:type="spellStart"/>
      <w:r w:rsidRPr="005E118F">
        <w:rPr>
          <w:rFonts w:ascii="PT Astra Serif" w:hAnsi="PT Astra Serif"/>
          <w:szCs w:val="28"/>
        </w:rPr>
        <w:t>Мелекесский</w:t>
      </w:r>
      <w:proofErr w:type="spellEnd"/>
      <w:r w:rsidRPr="005E118F">
        <w:rPr>
          <w:rFonts w:ascii="PT Astra Serif" w:hAnsi="PT Astra Serif"/>
          <w:szCs w:val="28"/>
        </w:rPr>
        <w:t xml:space="preserve"> район" Ульяновской области от 21.04.2014 N 427)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письмо-заявление на имя Главы Администрации муниципального образования "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район" Ульяновской области (в произвольной форме);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бизнес-план с расчетом критериев экономической и социальной значимости инвестиционного проекта, налоговых поступлений, объемов требуемой муниципальной поддержки в виде налоговых льгот, а также срока окупаемости инвестиционных затрат в соответствии с таблицами, приведенными в приложении к настоящему Положению;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нотариально заверенные копии учредительных документов;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нотариально заверенные копии соответствующих разрешений или лицензий (в случаях, если действующим законодательством предусмотрено наличие таковых для осуществления предполагаемого вида деятельности);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подтверждение налогового органа об отсутствии недоимки;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справку из налогового органа о том, что претендент на момент подачи документов не находится в процедуре, применяемой в деле о банкротстве.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Данный перечень документов является исчерпывающим. Претендент по </w:t>
      </w:r>
      <w:r w:rsidRPr="00E93722">
        <w:rPr>
          <w:rFonts w:ascii="PT Astra Serif" w:hAnsi="PT Astra Serif"/>
          <w:sz w:val="28"/>
          <w:szCs w:val="28"/>
        </w:rPr>
        <w:lastRenderedPageBreak/>
        <w:t xml:space="preserve">своей инициативе может представить любые дополнительные документы. Вышеперечисленные документы используются только в целях принятия решения о предоставлении инвестиционному проекту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6.5. Не принимаются к рассмотрению инвестиционные проекты претендентов: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E93722">
        <w:rPr>
          <w:rFonts w:ascii="PT Astra Serif" w:hAnsi="PT Astra Serif"/>
          <w:sz w:val="28"/>
          <w:szCs w:val="28"/>
        </w:rPr>
        <w:t>проводящих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процедуру реорганизации, ликвидации или находящихся в процедуре, применяемой в деле о банкротстве;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на </w:t>
      </w:r>
      <w:proofErr w:type="gramStart"/>
      <w:r w:rsidRPr="00E93722">
        <w:rPr>
          <w:rFonts w:ascii="PT Astra Serif" w:hAnsi="PT Astra Serif"/>
          <w:sz w:val="28"/>
          <w:szCs w:val="28"/>
        </w:rPr>
        <w:t>имущество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которых в установленном порядке наложен арест или обращено взыскание;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хозяйственная </w:t>
      </w:r>
      <w:proofErr w:type="gramStart"/>
      <w:r w:rsidRPr="00E93722">
        <w:rPr>
          <w:rFonts w:ascii="PT Astra Serif" w:hAnsi="PT Astra Serif"/>
          <w:sz w:val="28"/>
          <w:szCs w:val="28"/>
        </w:rPr>
        <w:t>деятельность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которых прекращена либо приостановлена органами государственной власти в установленном законодательством порядке;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E93722">
        <w:rPr>
          <w:rFonts w:ascii="PT Astra Serif" w:hAnsi="PT Astra Serif"/>
          <w:sz w:val="28"/>
          <w:szCs w:val="28"/>
        </w:rPr>
        <w:t>имеющих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недоимку;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E93722">
        <w:rPr>
          <w:rFonts w:ascii="PT Astra Serif" w:hAnsi="PT Astra Serif"/>
          <w:sz w:val="28"/>
          <w:szCs w:val="28"/>
        </w:rPr>
        <w:t>имеющих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просроченную задолженность по бюджетным кредитам, ранее выданным из областного бюджета Ульяновской области.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6.6. При реализации претендентом нескольких инвестиционных проектов документы, перечисленные в </w:t>
      </w:r>
      <w:hyperlink w:anchor="P100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пункте 6.4</w:t>
        </w:r>
      </w:hyperlink>
      <w:r w:rsidRPr="00E93722">
        <w:rPr>
          <w:rFonts w:ascii="PT Astra Serif" w:hAnsi="PT Astra Serif"/>
          <w:sz w:val="28"/>
          <w:szCs w:val="28"/>
        </w:rPr>
        <w:t xml:space="preserve"> настоящего раздела, представляются по каждому инвестиционному проекту. Решение о присвоении инвестиционному проекту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Ульяновской области Комиссией принимается по каждому инвестиционному проекту отдельно.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6.7. Реализация приоритетного инвестиционного проекта осуществляется за счет внебюджетных источников финансирования.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6.8. Инвестиционный проект может быть лишен статуса приоритетного инвестиционного проекта в случае невыполнения критериев, установленных </w:t>
      </w:r>
      <w:hyperlink w:anchor="P125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п. 7.4</w:t>
        </w:r>
      </w:hyperlink>
      <w:r w:rsidRPr="00E93722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VII. Процедура проведения отбора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7.1. При приеме документов от претендентов ответственный специалист отдела </w:t>
      </w:r>
      <w:r w:rsidR="002F3258" w:rsidRPr="00E93722">
        <w:rPr>
          <w:rFonts w:ascii="PT Astra Serif" w:hAnsi="PT Astra Serif"/>
          <w:sz w:val="28"/>
          <w:szCs w:val="28"/>
        </w:rPr>
        <w:t>экономического развития и прогнозирования управления экономики</w:t>
      </w:r>
      <w:r w:rsidRPr="00E93722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(далее - специалист) в течение трех рабочих дней проверяет их на соответствие критериям, изложенным в </w:t>
      </w:r>
      <w:hyperlink w:anchor="P100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пункте 6.4</w:t>
        </w:r>
      </w:hyperlink>
      <w:r w:rsidRPr="00E93722">
        <w:rPr>
          <w:rFonts w:ascii="PT Astra Serif" w:hAnsi="PT Astra Serif"/>
          <w:sz w:val="28"/>
          <w:szCs w:val="28"/>
        </w:rPr>
        <w:t xml:space="preserve"> настоящего Положения. В случае выявления несоответствий специалист возвращает претенденту документы на доработку с письменным обоснованием возврата.</w:t>
      </w:r>
    </w:p>
    <w:p w:rsidR="00D37A8F" w:rsidRPr="005E118F" w:rsidRDefault="00D37A8F">
      <w:pPr>
        <w:pStyle w:val="ConsPlusNormal"/>
        <w:jc w:val="both"/>
        <w:rPr>
          <w:rFonts w:ascii="PT Astra Serif" w:hAnsi="PT Astra Serif"/>
          <w:szCs w:val="28"/>
        </w:rPr>
      </w:pPr>
      <w:r w:rsidRPr="005E118F">
        <w:rPr>
          <w:rFonts w:ascii="PT Astra Serif" w:hAnsi="PT Astra Serif"/>
          <w:szCs w:val="28"/>
        </w:rPr>
        <w:t xml:space="preserve">(п. 7.1 в ред. </w:t>
      </w:r>
      <w:hyperlink r:id="rId9" w:history="1">
        <w:r w:rsidRPr="005E118F">
          <w:rPr>
            <w:rFonts w:ascii="PT Astra Serif" w:hAnsi="PT Astra Serif"/>
            <w:color w:val="0000FF"/>
            <w:szCs w:val="28"/>
          </w:rPr>
          <w:t>Постановлени</w:t>
        </w:r>
        <w:r w:rsidR="002F3258" w:rsidRPr="005E118F">
          <w:rPr>
            <w:rFonts w:ascii="PT Astra Serif" w:hAnsi="PT Astra Serif"/>
            <w:color w:val="0000FF"/>
            <w:szCs w:val="28"/>
          </w:rPr>
          <w:t>й</w:t>
        </w:r>
      </w:hyperlink>
      <w:r w:rsidRPr="005E118F">
        <w:rPr>
          <w:rFonts w:ascii="PT Astra Serif" w:hAnsi="PT Astra Serif"/>
          <w:szCs w:val="28"/>
        </w:rPr>
        <w:t xml:space="preserve"> Администрации МО </w:t>
      </w:r>
      <w:r w:rsidR="005E118F" w:rsidRPr="005E118F">
        <w:rPr>
          <w:rFonts w:ascii="PT Astra Serif" w:hAnsi="PT Astra Serif"/>
          <w:szCs w:val="28"/>
        </w:rPr>
        <w:t>«</w:t>
      </w:r>
      <w:proofErr w:type="spellStart"/>
      <w:r w:rsidRPr="005E118F">
        <w:rPr>
          <w:rFonts w:ascii="PT Astra Serif" w:hAnsi="PT Astra Serif"/>
          <w:szCs w:val="28"/>
        </w:rPr>
        <w:t>Мелекесский</w:t>
      </w:r>
      <w:proofErr w:type="spellEnd"/>
      <w:r w:rsidRPr="005E118F">
        <w:rPr>
          <w:rFonts w:ascii="PT Astra Serif" w:hAnsi="PT Astra Serif"/>
          <w:szCs w:val="28"/>
        </w:rPr>
        <w:t xml:space="preserve"> район</w:t>
      </w:r>
      <w:r w:rsidR="005E118F" w:rsidRPr="005E118F">
        <w:rPr>
          <w:rFonts w:ascii="PT Astra Serif" w:hAnsi="PT Astra Serif"/>
          <w:szCs w:val="28"/>
        </w:rPr>
        <w:t>»</w:t>
      </w:r>
      <w:r w:rsidRPr="005E118F">
        <w:rPr>
          <w:rFonts w:ascii="PT Astra Serif" w:hAnsi="PT Astra Serif"/>
          <w:szCs w:val="28"/>
        </w:rPr>
        <w:t xml:space="preserve"> Ульяновской области от 21.04.2014 </w:t>
      </w:r>
      <w:r w:rsidR="006737E8">
        <w:rPr>
          <w:rFonts w:ascii="PT Astra Serif" w:hAnsi="PT Astra Serif"/>
          <w:szCs w:val="28"/>
        </w:rPr>
        <w:t>№</w:t>
      </w:r>
      <w:r w:rsidRPr="005E118F">
        <w:rPr>
          <w:rFonts w:ascii="PT Astra Serif" w:hAnsi="PT Astra Serif"/>
          <w:szCs w:val="28"/>
        </w:rPr>
        <w:t xml:space="preserve"> 427</w:t>
      </w:r>
      <w:r w:rsidR="002F3258" w:rsidRPr="005E118F">
        <w:rPr>
          <w:rFonts w:ascii="PT Astra Serif" w:hAnsi="PT Astra Serif"/>
          <w:szCs w:val="28"/>
        </w:rPr>
        <w:t>, от 26.02.2020 № 160</w:t>
      </w:r>
      <w:r w:rsidRPr="005E118F">
        <w:rPr>
          <w:rFonts w:ascii="PT Astra Serif" w:hAnsi="PT Astra Serif"/>
          <w:szCs w:val="28"/>
        </w:rPr>
        <w:t>)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lastRenderedPageBreak/>
        <w:t xml:space="preserve">7.2. Документация по инвестиционным проектам, претендующим на получение статуса приоритетного инвестиционного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района, в течение десяти рабочих дней с момента поступления заявки рассматривается в отделе. По итогам рассмотрения документация представляется в Комиссию с пояснительной запиской о целесообразности реализации данного инвестиционного проекта на территории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и присвоения ему статуса приоритетного. Организатор отбора вправе привлекать для проведения независимой экспертизы заявок сторонних экспертов.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7.3. Комиссия в 10-дневный срок проводит комплексную экономическую экспертизу инвестиционного проекта на соответствие критериям экономической и социальной значимости, установленным в </w:t>
      </w:r>
      <w:hyperlink w:anchor="P125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пункте 7.4 раздела 7</w:t>
        </w:r>
      </w:hyperlink>
      <w:r w:rsidRPr="00E93722">
        <w:rPr>
          <w:rFonts w:ascii="PT Astra Serif" w:hAnsi="PT Astra Serif"/>
          <w:sz w:val="28"/>
          <w:szCs w:val="28"/>
        </w:rPr>
        <w:t xml:space="preserve"> настоящего Положения, и готовит решение по инвестиционному проекту о целесообразности его реализации на территории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и присвоения ему статуса приоритетного инвестиционного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125"/>
      <w:bookmarkEnd w:id="3"/>
      <w:r w:rsidRPr="00E93722">
        <w:rPr>
          <w:rFonts w:ascii="PT Astra Serif" w:hAnsi="PT Astra Serif"/>
          <w:sz w:val="28"/>
          <w:szCs w:val="28"/>
        </w:rPr>
        <w:t xml:space="preserve">7.4. Критериями экономической и социальной значимости для инвестиционных проектов, претендующих на получение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района, являются: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7.4.1. объем инвестиционных вложений в основной капитал для субъектов малого и среднего предпринимательства должен составлять не менее 3 млн. руб.;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7.4.2. создание новых рабочих мест в ходе реализации проекта для субъектов малого и среднего предпринимательства, должно быть не менее 10 рабочих мест</w:t>
      </w:r>
      <w:proofErr w:type="gramStart"/>
      <w:r w:rsidRPr="00E93722">
        <w:rPr>
          <w:rFonts w:ascii="PT Astra Serif" w:hAnsi="PT Astra Serif"/>
          <w:sz w:val="28"/>
          <w:szCs w:val="28"/>
        </w:rPr>
        <w:t>.;</w:t>
      </w:r>
      <w:proofErr w:type="gramEnd"/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7.4.3. объем налоговых поступлений в консолидированный бюджет района за календарный год при запуске проекта на полную мощность должен составлять для субъектов малого и среднего предпринимательства не менее установленных величин не менее 50 тыс. руб.</w:t>
      </w:r>
    </w:p>
    <w:p w:rsidR="00D37A8F" w:rsidRPr="006737E8" w:rsidRDefault="00D37A8F">
      <w:pPr>
        <w:pStyle w:val="ConsPlusNormal"/>
        <w:jc w:val="both"/>
        <w:rPr>
          <w:rFonts w:ascii="PT Astra Serif" w:hAnsi="PT Astra Serif"/>
          <w:szCs w:val="28"/>
        </w:rPr>
      </w:pPr>
      <w:r w:rsidRPr="006737E8">
        <w:rPr>
          <w:rFonts w:ascii="PT Astra Serif" w:hAnsi="PT Astra Serif"/>
          <w:szCs w:val="28"/>
        </w:rPr>
        <w:t xml:space="preserve">(п. 7.4 в ред. </w:t>
      </w:r>
      <w:hyperlink r:id="rId10" w:history="1">
        <w:r w:rsidRPr="006737E8">
          <w:rPr>
            <w:rFonts w:ascii="PT Astra Serif" w:hAnsi="PT Astra Serif"/>
            <w:color w:val="0000FF"/>
            <w:szCs w:val="28"/>
          </w:rPr>
          <w:t>Постановления</w:t>
        </w:r>
      </w:hyperlink>
      <w:r w:rsidRPr="006737E8">
        <w:rPr>
          <w:rFonts w:ascii="PT Astra Serif" w:hAnsi="PT Astra Serif"/>
          <w:szCs w:val="28"/>
        </w:rPr>
        <w:t xml:space="preserve"> Администрации МО </w:t>
      </w:r>
      <w:r w:rsidR="006737E8">
        <w:rPr>
          <w:rFonts w:ascii="PT Astra Serif" w:hAnsi="PT Astra Serif"/>
          <w:szCs w:val="28"/>
        </w:rPr>
        <w:t>«</w:t>
      </w:r>
      <w:proofErr w:type="spellStart"/>
      <w:r w:rsidRPr="006737E8">
        <w:rPr>
          <w:rFonts w:ascii="PT Astra Serif" w:hAnsi="PT Astra Serif"/>
          <w:szCs w:val="28"/>
        </w:rPr>
        <w:t>Мелекесский</w:t>
      </w:r>
      <w:proofErr w:type="spellEnd"/>
      <w:r w:rsidRPr="006737E8">
        <w:rPr>
          <w:rFonts w:ascii="PT Astra Serif" w:hAnsi="PT Astra Serif"/>
          <w:szCs w:val="28"/>
        </w:rPr>
        <w:t xml:space="preserve"> район</w:t>
      </w:r>
      <w:r w:rsidR="006737E8">
        <w:rPr>
          <w:rFonts w:ascii="PT Astra Serif" w:hAnsi="PT Astra Serif"/>
          <w:szCs w:val="28"/>
        </w:rPr>
        <w:t>»</w:t>
      </w:r>
      <w:r w:rsidRPr="006737E8">
        <w:rPr>
          <w:rFonts w:ascii="PT Astra Serif" w:hAnsi="PT Astra Serif"/>
          <w:szCs w:val="28"/>
        </w:rPr>
        <w:t xml:space="preserve"> Ульяновской области от 21.04.2014 </w:t>
      </w:r>
      <w:r w:rsidR="006737E8">
        <w:rPr>
          <w:rFonts w:ascii="PT Astra Serif" w:hAnsi="PT Astra Serif"/>
          <w:szCs w:val="28"/>
        </w:rPr>
        <w:t>№</w:t>
      </w:r>
      <w:r w:rsidRPr="006737E8">
        <w:rPr>
          <w:rFonts w:ascii="PT Astra Serif" w:hAnsi="PT Astra Serif"/>
          <w:szCs w:val="28"/>
        </w:rPr>
        <w:t xml:space="preserve"> 427)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7.5. Презентацию инвестиционного проекта на Комиссии осуществляет претендент. Решение Комиссии принимается большинством голосов и оформляется протоколом.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7.6. На основании решения Комиссии о присвоении инвестиционному проекту (проектам)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специалист вносит данный проект в реестр приоритетных инвестиционных проектов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и готовит для претендента выписку из реестра и протокола о присвоении инвестиционному проекту (проектам)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7.7. Надлежаще заверенная Администрацией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копия </w:t>
      </w:r>
      <w:r w:rsidRPr="00E93722">
        <w:rPr>
          <w:rFonts w:ascii="PT Astra Serif" w:hAnsi="PT Astra Serif"/>
          <w:sz w:val="28"/>
          <w:szCs w:val="28"/>
        </w:rPr>
        <w:lastRenderedPageBreak/>
        <w:t xml:space="preserve">выписки из реестра и копия протокола о присвоении инвестиционному проекту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направляются специалистом отдела заявителю в 5-дневный срок.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7.8. Специалист отдела обеспечивает ежемесячное направление в </w:t>
      </w:r>
      <w:proofErr w:type="gramStart"/>
      <w:r w:rsidRPr="00E93722">
        <w:rPr>
          <w:rFonts w:ascii="PT Astra Serif" w:hAnsi="PT Astra Serif"/>
          <w:sz w:val="28"/>
          <w:szCs w:val="28"/>
        </w:rPr>
        <w:t>Межрайонную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ИФНС России N 7 по Ульяновской области перечня организаций, реализующих приоритетные инвестиционные проекты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VIII. Порядок формирования районного реестра приоритетных инвестиционных проектов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8.1. Формирование районного реестра приоритетных инвестиционных проектов осуществляет </w:t>
      </w:r>
      <w:r w:rsidR="00E93722" w:rsidRPr="00E93722">
        <w:rPr>
          <w:rFonts w:ascii="PT Astra Serif" w:hAnsi="PT Astra Serif"/>
          <w:sz w:val="28"/>
          <w:szCs w:val="28"/>
        </w:rPr>
        <w:t>отдел экономического развития и прогнозирования управления экономики</w:t>
      </w:r>
      <w:r w:rsidRPr="00E93722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8.2. Правом внесения предложения по включению инвестиционных проектов в районный реестр обладают органы местного самоуправления, потенциальные инвесторы, а также заинтересованные в привлечении инвестиций юридические лица и индивидуальные предприниматели.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Перечень документов для подачи заявки на включение инвестиционного проекта в районный реестр определяется настоящим Положением и подлежит официальному опубликованию в средствах массовой информации.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IX. Порядок предоставления муниципальной поддержки инвесторам, реализующим приоритетные инвестиционные проекты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9.1. Стабильность для инвестора, осуществляющего приоритетный инвестиционный проект, гарантируется в течение срока окупаемости инвестиционного проекта, но не более 5 лет со дня начала финансирования указанного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9.2. Решение об определении фактического срока окупаемости инвестиционных затрат оформляется постановлением Администрации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области, в котором указывается дата окончания фактического срока окупаемости инвестиционных затрат.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9.3. Действие статуса приоритетного инвестиционного проекта прекращается с начала налогового периода, следующего за налоговым периодом, в котором произошло окончание фактического срока окупаемости инвестиционных затрат.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X. Инвестиционный договор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10.1. Приоритетный инвестиционный договор между инвестором и Администрацией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заключается в соответствии с законодательством Российской Федерации на период окупаемости инвестиционного проекта сроком не более 5 лет со дня начала финансирования указанного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10.2. От имени Администрации приоритетный инвестиционный договор подписывает Глава Администрации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10.3. Администрация ежегодно направляет в Совет депутатов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отчет о ходе реализации заключенных приоритетных инвестиционных договоров.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10.4. Инвестор обязан по требованию уполномоченных органов местного самоуправления информировать их о ходе реализации приоритетного инвестиционного проекта и представлять документацию, необходимую для проверки соблюдения условий инвестиционного договора.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XI. Формы муниципальной поддержки инвестиционной деятельности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11.1. </w:t>
      </w:r>
      <w:proofErr w:type="gramStart"/>
      <w:r w:rsidRPr="00E93722">
        <w:rPr>
          <w:rFonts w:ascii="PT Astra Serif" w:hAnsi="PT Astra Serif"/>
          <w:sz w:val="28"/>
          <w:szCs w:val="28"/>
        </w:rPr>
        <w:t xml:space="preserve">Муниципальная поддержка инвестиционной деятельности оказывается всем инвестиционным проектам, реализуемым на территории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в правовой и организационной формах.</w:t>
      </w:r>
      <w:proofErr w:type="gramEnd"/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157"/>
      <w:bookmarkEnd w:id="4"/>
      <w:r w:rsidRPr="00E93722">
        <w:rPr>
          <w:rFonts w:ascii="PT Astra Serif" w:hAnsi="PT Astra Serif"/>
          <w:sz w:val="28"/>
          <w:szCs w:val="28"/>
        </w:rPr>
        <w:t>11.2. Дополнительная форма муниципальной поддержки по приоритетным инвестиционным проектам района следующая: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в части уплаты земельного налога установлен размер 0,1% от кадастровой стоимости земельного участка на земли, используемые для реализации приоритетного инвестиционного проекта;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в случае неисполнения инвестором обязательств, определенных данным Положением и заключенным приоритетным инвестиционным договором, он лишается льгот, предоставленных ему в соответствии с </w:t>
      </w:r>
      <w:hyperlink w:anchor="P157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пунктом 11.2</w:t>
        </w:r>
      </w:hyperlink>
      <w:r w:rsidRPr="00E93722">
        <w:rPr>
          <w:rFonts w:ascii="PT Astra Serif" w:hAnsi="PT Astra Serif"/>
          <w:sz w:val="28"/>
          <w:szCs w:val="28"/>
        </w:rPr>
        <w:t>. Сумма денежных средств, не уплаченных в результате предоставления указанных льгот, подлежит возврату в порядке, установленном законодательством Российской Федерации.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737E8" w:rsidRDefault="006737E8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6737E8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2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37A8F" w:rsidRPr="00E93722" w:rsidRDefault="006737E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 w:rsidR="00D37A8F"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37A8F" w:rsidRPr="00E93722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от 08.06.2011 N 809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5" w:name="P171"/>
      <w:bookmarkEnd w:id="5"/>
      <w:r w:rsidRPr="00E93722">
        <w:rPr>
          <w:rFonts w:ascii="PT Astra Serif" w:hAnsi="PT Astra Serif"/>
          <w:sz w:val="28"/>
          <w:szCs w:val="28"/>
        </w:rPr>
        <w:t>СОСТАВ</w:t>
      </w:r>
    </w:p>
    <w:p w:rsidR="00D37A8F" w:rsidRPr="00E93722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КОМИССИИ ПО ПРОВЕДЕНИЮ ОТБОРА</w:t>
      </w:r>
    </w:p>
    <w:p w:rsidR="00D37A8F" w:rsidRPr="00E93722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ИНВЕСТИЦИОННЫХ ПРОЕКТОВ НА ПРИСВОЕНИЕ ИМ СТАТУСА</w:t>
      </w:r>
    </w:p>
    <w:p w:rsidR="00D37A8F" w:rsidRPr="00E93722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ПРИОРИТЕТНОГО ИНВЕСТИЦИОННОГО ПРОЕКТА МУНИЦИПАЛЬНОГО</w:t>
      </w:r>
    </w:p>
    <w:p w:rsidR="00D37A8F" w:rsidRPr="00E93722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ОБРАЗОВАНИЯ "МЕЛЕКЕССКИЙ РАЙОН" УЛЬЯНОВСКОЙ ОБЛАСТИ</w:t>
      </w:r>
    </w:p>
    <w:p w:rsidR="006737E8" w:rsidRPr="005E118F" w:rsidRDefault="006737E8" w:rsidP="006737E8">
      <w:pPr>
        <w:pStyle w:val="ConsPlusNormal"/>
        <w:jc w:val="center"/>
        <w:rPr>
          <w:rFonts w:ascii="PT Astra Serif" w:hAnsi="PT Astra Serif"/>
          <w:szCs w:val="28"/>
        </w:rPr>
      </w:pPr>
      <w:r w:rsidRPr="005E118F">
        <w:rPr>
          <w:rFonts w:ascii="PT Astra Serif" w:hAnsi="PT Astra Serif"/>
          <w:szCs w:val="28"/>
        </w:rPr>
        <w:t xml:space="preserve">(в ред. </w:t>
      </w:r>
      <w:r w:rsidRPr="006737E8">
        <w:rPr>
          <w:rFonts w:ascii="PT Astra Serif" w:hAnsi="PT Astra Serif"/>
          <w:szCs w:val="28"/>
        </w:rPr>
        <w:t>Постановления</w:t>
      </w:r>
      <w:r w:rsidRPr="005E118F">
        <w:rPr>
          <w:rFonts w:ascii="PT Astra Serif" w:hAnsi="PT Astra Serif"/>
          <w:szCs w:val="28"/>
        </w:rPr>
        <w:t xml:space="preserve"> Администрации МО «</w:t>
      </w:r>
      <w:proofErr w:type="spellStart"/>
      <w:r w:rsidRPr="005E118F">
        <w:rPr>
          <w:rFonts w:ascii="PT Astra Serif" w:hAnsi="PT Astra Serif"/>
          <w:szCs w:val="28"/>
        </w:rPr>
        <w:t>Мелекесский</w:t>
      </w:r>
      <w:proofErr w:type="spellEnd"/>
      <w:r w:rsidRPr="005E118F">
        <w:rPr>
          <w:rFonts w:ascii="PT Astra Serif" w:hAnsi="PT Astra Serif"/>
          <w:szCs w:val="28"/>
        </w:rPr>
        <w:t xml:space="preserve"> район» Ульяновской области от 26.02.2020 № 160)</w:t>
      </w:r>
    </w:p>
    <w:p w:rsidR="00D37A8F" w:rsidRPr="00E93722" w:rsidRDefault="00D37A8F" w:rsidP="006737E8">
      <w:pPr>
        <w:spacing w:after="1"/>
        <w:jc w:val="center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93722" w:rsidRPr="00E93722" w:rsidRDefault="00E93722" w:rsidP="00E9372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E93722">
        <w:rPr>
          <w:rFonts w:ascii="PT Astra Serif" w:hAnsi="PT Astra Serif" w:cs="Times New Roman"/>
          <w:sz w:val="28"/>
          <w:szCs w:val="28"/>
        </w:rPr>
        <w:t>Председатель комиссии: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360"/>
        <w:gridCol w:w="6480"/>
      </w:tblGrid>
      <w:tr w:rsidR="00E93722" w:rsidRPr="00E93722" w:rsidTr="000552A9">
        <w:tc>
          <w:tcPr>
            <w:tcW w:w="2808" w:type="dxa"/>
            <w:shd w:val="clear" w:color="auto" w:fill="auto"/>
          </w:tcPr>
          <w:p w:rsidR="00E93722" w:rsidRPr="00E93722" w:rsidRDefault="00E93722" w:rsidP="000552A9">
            <w:pPr>
              <w:pStyle w:val="1"/>
              <w:snapToGrid w:val="0"/>
              <w:spacing w:line="204" w:lineRule="auto"/>
              <w:ind w:right="12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Сандрюков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60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pStyle w:val="1"/>
              <w:snapToGrid w:val="0"/>
              <w:spacing w:line="204" w:lineRule="auto"/>
              <w:ind w:right="120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  </w:t>
            </w:r>
          </w:p>
        </w:tc>
      </w:tr>
    </w:tbl>
    <w:p w:rsidR="00E93722" w:rsidRPr="00E93722" w:rsidRDefault="00E93722" w:rsidP="00E9372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E93722" w:rsidRPr="00E93722" w:rsidRDefault="00E93722" w:rsidP="00E9372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E93722">
        <w:rPr>
          <w:rFonts w:ascii="PT Astra Serif" w:hAnsi="PT Astra Serif" w:cs="Times New Roman"/>
          <w:sz w:val="28"/>
          <w:szCs w:val="28"/>
        </w:rPr>
        <w:t>Секретарь: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6"/>
        <w:gridCol w:w="502"/>
        <w:gridCol w:w="6480"/>
      </w:tblGrid>
      <w:tr w:rsidR="00E93722" w:rsidRPr="00E93722" w:rsidTr="000552A9">
        <w:tc>
          <w:tcPr>
            <w:tcW w:w="2846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Мясникова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Главный специалист отдела экономического развития и прогнозирования управления экономики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  <w:p w:rsidR="00E93722" w:rsidRPr="00E93722" w:rsidRDefault="00E93722" w:rsidP="000552A9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93722" w:rsidRPr="00E93722" w:rsidRDefault="00E93722" w:rsidP="00E93722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 w:cs="Times New Roman"/>
          <w:sz w:val="28"/>
          <w:szCs w:val="28"/>
        </w:rPr>
        <w:t>Члены комиссии: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38"/>
        <w:gridCol w:w="502"/>
        <w:gridCol w:w="6480"/>
      </w:tblGrid>
      <w:tr w:rsidR="00E93722" w:rsidRPr="00E93722" w:rsidTr="000552A9">
        <w:tc>
          <w:tcPr>
            <w:tcW w:w="2808" w:type="dxa"/>
            <w:shd w:val="clear" w:color="auto" w:fill="auto"/>
          </w:tcPr>
          <w:p w:rsidR="00E93722" w:rsidRPr="00E93722" w:rsidRDefault="00E93722" w:rsidP="000552A9">
            <w:pPr>
              <w:pStyle w:val="ConsPlusNonformat"/>
              <w:widowControl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Губанова Е.Н.     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93722" w:rsidRPr="00E93722" w:rsidRDefault="00E93722" w:rsidP="000552A9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pStyle w:val="ConsPlusNonformat"/>
              <w:widowControl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Начальник отдела правового обеспечения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 </w:t>
            </w:r>
          </w:p>
          <w:p w:rsidR="00E93722" w:rsidRPr="00E93722" w:rsidRDefault="00E93722" w:rsidP="000552A9">
            <w:pPr>
              <w:pStyle w:val="ConsPlusNonformat"/>
              <w:widowControl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93722" w:rsidRPr="00E93722" w:rsidTr="000552A9">
        <w:tc>
          <w:tcPr>
            <w:tcW w:w="2846" w:type="dxa"/>
            <w:gridSpan w:val="2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Костик Л.А.</w:t>
            </w: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 – начальник управления экономики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</w:tr>
      <w:tr w:rsidR="00E93722" w:rsidRPr="00E93722" w:rsidTr="000552A9">
        <w:tc>
          <w:tcPr>
            <w:tcW w:w="2846" w:type="dxa"/>
            <w:gridSpan w:val="2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93722" w:rsidRPr="00E93722" w:rsidTr="000552A9">
        <w:tc>
          <w:tcPr>
            <w:tcW w:w="2846" w:type="dxa"/>
            <w:gridSpan w:val="2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Мидаров</w:t>
            </w:r>
            <w:proofErr w:type="spellEnd"/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А.Р.</w:t>
            </w: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Депутат Совета депутатов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район» Ульяновской области шестого созыва (по согласованию)»</w:t>
            </w:r>
          </w:p>
          <w:p w:rsidR="00E93722" w:rsidRPr="00E93722" w:rsidRDefault="00E93722" w:rsidP="000552A9">
            <w:pPr>
              <w:spacing w:line="204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</w:tr>
      <w:tr w:rsidR="00E93722" w:rsidRPr="00E93722" w:rsidTr="000552A9">
        <w:tc>
          <w:tcPr>
            <w:tcW w:w="2846" w:type="dxa"/>
            <w:gridSpan w:val="2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Орлова О.А.</w:t>
            </w: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Начальник отдела экономического развития и прогнозирования управления экономики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  <w:p w:rsidR="00E93722" w:rsidRPr="00E93722" w:rsidRDefault="00E93722" w:rsidP="000552A9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93722" w:rsidRPr="00E93722" w:rsidTr="000552A9">
        <w:tc>
          <w:tcPr>
            <w:tcW w:w="2846" w:type="dxa"/>
            <w:gridSpan w:val="2"/>
            <w:shd w:val="clear" w:color="auto" w:fill="auto"/>
          </w:tcPr>
          <w:p w:rsidR="00E93722" w:rsidRPr="00E93722" w:rsidRDefault="00E93722" w:rsidP="000552A9">
            <w:pPr>
              <w:pStyle w:val="1"/>
              <w:snapToGrid w:val="0"/>
              <w:spacing w:line="204" w:lineRule="auto"/>
              <w:ind w:right="120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Сысуева С.В.</w:t>
            </w: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pStyle w:val="1"/>
              <w:snapToGrid w:val="0"/>
              <w:spacing w:line="204" w:lineRule="auto"/>
              <w:ind w:right="120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  <w:proofErr w:type="gram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.»</w:t>
            </w:r>
            <w:proofErr w:type="gramEnd"/>
          </w:p>
          <w:p w:rsidR="00E93722" w:rsidRPr="00E93722" w:rsidRDefault="00E93722" w:rsidP="000552A9">
            <w:pPr>
              <w:pStyle w:val="1"/>
              <w:snapToGrid w:val="0"/>
              <w:spacing w:line="204" w:lineRule="auto"/>
              <w:ind w:right="12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6737E8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3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37A8F" w:rsidRPr="00E93722" w:rsidRDefault="006737E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 w:rsidR="00D37A8F"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37A8F" w:rsidRPr="00E93722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от 08.06.2011 </w:t>
      </w:r>
      <w:r w:rsidR="006737E8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809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6" w:name="P215"/>
      <w:bookmarkEnd w:id="6"/>
      <w:r w:rsidRPr="00E93722">
        <w:rPr>
          <w:rFonts w:ascii="PT Astra Serif" w:hAnsi="PT Astra Serif"/>
          <w:sz w:val="28"/>
          <w:szCs w:val="28"/>
        </w:rPr>
        <w:t>ТРЕБОВАНИЯ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 ОФОРМЛЕНИЮ БИЗНЕС-ПЛАНА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___________________________________________________________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Название организации - инициатора инвестиционного проекта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УТВЕРЖДАЮ ___________________________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     (должность)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_____________________________________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(Ф.И.О.)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"____" _____________ 20__ г.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(М.П.)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БИЗНЕС-ПЛАН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__________________________________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(название инвестиционного проекта)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1. Резюме инвестиционного проекта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1.1. Сведения об организации - инициаторе инвестиционного проекта (далее - организация-претендент):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наименование, адреса и номера телефонов основных учредителей с указанием доли в уставном капитале;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фамилия, имя, отчество и номер телефона руководителя организации-претендента, лица, ответственного за реализацию инвестиционного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1.2. Характеристика инвестиционного проекта: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цель;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краткое содержание;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описание производимого продукта;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рынок, объем сбыта и цена продукта;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финансирование инвестиционного проекта;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ранее созданные основные фонды, задействованные при реализации </w:t>
      </w:r>
      <w:r w:rsidRPr="00E93722">
        <w:rPr>
          <w:rFonts w:ascii="PT Astra Serif" w:hAnsi="PT Astra Serif"/>
          <w:sz w:val="28"/>
          <w:szCs w:val="28"/>
        </w:rPr>
        <w:lastRenderedPageBreak/>
        <w:t>инвестиционного проекта;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необходимые инвестиции (направления и суммы);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инвестиционный период, срок выхода на плановый объем продаж.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1.3. Источники финансирования инвестиционного проекта: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полная стоимость - сумма, 100%, в том числе: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собственные средства - сумма, %, в том числе ранее созданные основные средства;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заемные средства - сумма, %, в том числе: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кредиты банков;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заемные средства других организаций.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1.4. Окупаемость и эффективность инвестиционного проекта: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срок окупаемости инвестиционного проекта;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коэффициент эффективности предоставляемых (планируемых к предоставлению) налоговых льгот для консолидированного бюджета района;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социальная эффективность.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2. Организация производства и сбыта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Характеристика продукции, намечаемой к выпуску, планируемый объем производства и реализации.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2.1. Принятая технология производства. Степень готовности организации-претендента к серийному производству продукции, в том числе состояние конструкторско-технологической подготовки производства, наличие сертификатов и лицензий, изготовленных опытных образцов. Состав основного оборудования, его поставщики и условия поставок (покупка, аренда, лизинг).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Поставщики сырья, материалов и покупных комплектующих изделий (название, условия поставок).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Численность </w:t>
      </w:r>
      <w:proofErr w:type="gramStart"/>
      <w:r w:rsidRPr="00E93722">
        <w:rPr>
          <w:rFonts w:ascii="PT Astra Serif" w:hAnsi="PT Astra Serif"/>
          <w:sz w:val="28"/>
          <w:szCs w:val="28"/>
        </w:rPr>
        <w:t>работающих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и затраты на оплату труда.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Годовые затраты на выпуск продукции.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Себестоимость единицы продукции.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Подтверждение получения необходимых ресурсов (электрической и тепловой энергии, воды и т.д.).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lastRenderedPageBreak/>
        <w:t>2.2. Обоснование сбыта.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Существующие и потенциальные потребители. Указать, является ли организация-претендент монополистом в выпуске данной продукции. Уровень удовлетворенности спроса, его характер (равномерный или сезонный).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Сравнительные потребительские и ценовые характеристики продукции конкурентов и организации-претендента. Особенности сегмента рынка, на которые ориентируется инвестиционный проект, дальнейшая динамика развития. Указать, какие свойства продукции или дополнительные услуги делают инвестиционный проект предпочтительным по отношению к конкурентам. Указать, какую долю рынка планируется охватить и стратегию достижения данной цели.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2.3. Организационное обеспечение инвестиционного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Сведения об организации-претенденте (уставной капитал, финансовое положение), место регистрации организации или обособленного подразделения.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Руководители организации-претендента.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Обладатель права подписи документов.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Календарный план работ. Дать описание сроков и объемов работ по этапам реализации инвестиционного проекта с указанием сроков проведения, ответственного за реализацию, суммы затрат на каждый этап.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3. Инвестиции и их источники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Полная стоимость инвестиционного проекта и удельные объемы его финансирования по составляющим (собственные, заемные средства). Обеспеченность финансовых возможностей организации-претендента по реализации инвестиционного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Направления инвестиционных затрат по инвестиционному проекту </w:t>
      </w:r>
      <w:hyperlink w:anchor="P287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1)</w:t>
        </w:r>
      </w:hyperlink>
      <w:r w:rsidRPr="00E93722">
        <w:rPr>
          <w:rFonts w:ascii="PT Astra Serif" w:hAnsi="PT Astra Serif"/>
          <w:sz w:val="28"/>
          <w:szCs w:val="28"/>
        </w:rPr>
        <w:t>. Состав основного оборудования и условия его приобретения. Прирост оборотных средств, необходимый для реализации инвестиционного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Инвестиции на создание одного рабочего места.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Источники финансирования инвестиционного проекта </w:t>
      </w:r>
      <w:hyperlink w:anchor="P607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2)</w:t>
        </w:r>
      </w:hyperlink>
      <w:r w:rsidRPr="00E93722">
        <w:rPr>
          <w:rFonts w:ascii="PT Astra Serif" w:hAnsi="PT Astra Serif"/>
          <w:sz w:val="28"/>
          <w:szCs w:val="28"/>
        </w:rPr>
        <w:t>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4. Финансовые результаты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Программа производства и реализации продукции </w:t>
      </w:r>
      <w:hyperlink w:anchor="P740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3)</w:t>
        </w:r>
      </w:hyperlink>
      <w:r w:rsidRPr="00E93722">
        <w:rPr>
          <w:rFonts w:ascii="PT Astra Serif" w:hAnsi="PT Astra Serif"/>
          <w:sz w:val="28"/>
          <w:szCs w:val="28"/>
        </w:rPr>
        <w:t>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Расчет финансовых результатов производственной и сбытовой </w:t>
      </w:r>
      <w:r w:rsidRPr="00E93722">
        <w:rPr>
          <w:rFonts w:ascii="PT Astra Serif" w:hAnsi="PT Astra Serif"/>
          <w:sz w:val="28"/>
          <w:szCs w:val="28"/>
        </w:rPr>
        <w:lastRenderedPageBreak/>
        <w:t xml:space="preserve">деятельности </w:t>
      </w:r>
      <w:hyperlink w:anchor="P839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4)</w:t>
        </w:r>
      </w:hyperlink>
      <w:r w:rsidRPr="00E93722">
        <w:rPr>
          <w:rFonts w:ascii="PT Astra Serif" w:hAnsi="PT Astra Serif"/>
          <w:sz w:val="28"/>
          <w:szCs w:val="28"/>
        </w:rPr>
        <w:t xml:space="preserve">, расчет объемов муниципальной поддержки в виде предоставленных налоговых льгот по земельному налогу </w:t>
      </w:r>
      <w:hyperlink w:anchor="P926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5)</w:t>
        </w:r>
      </w:hyperlink>
      <w:r w:rsidRPr="00E93722">
        <w:rPr>
          <w:rFonts w:ascii="PT Astra Serif" w:hAnsi="PT Astra Serif"/>
          <w:sz w:val="28"/>
          <w:szCs w:val="28"/>
        </w:rPr>
        <w:t xml:space="preserve">, коэффициент эффективности предоставляемых (планируемых к предоставлению) налоговых льгот для консолидированного бюджета района </w:t>
      </w:r>
      <w:hyperlink w:anchor="P972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6)</w:t>
        </w:r>
      </w:hyperlink>
      <w:r w:rsidRPr="00E93722">
        <w:rPr>
          <w:rFonts w:ascii="PT Astra Serif" w:hAnsi="PT Astra Serif"/>
          <w:sz w:val="28"/>
          <w:szCs w:val="28"/>
        </w:rPr>
        <w:t>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Расчет срока окупаемости инвестиционных затрат </w:t>
      </w:r>
      <w:hyperlink w:anchor="P1005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7)</w:t>
        </w:r>
      </w:hyperlink>
      <w:r w:rsidRPr="00E93722">
        <w:rPr>
          <w:rFonts w:ascii="PT Astra Serif" w:hAnsi="PT Astra Serif"/>
          <w:sz w:val="28"/>
          <w:szCs w:val="28"/>
        </w:rPr>
        <w:t>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5. Риски и гарантии реализации инвестиционного проекта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Дать описание и возможные пути минимизации рисков, возникающих при реализации инвестиционного проекта.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7" w:name="P287"/>
      <w:bookmarkEnd w:id="7"/>
      <w:r w:rsidRPr="00E93722">
        <w:rPr>
          <w:rFonts w:ascii="PT Astra Serif" w:hAnsi="PT Astra Serif"/>
          <w:sz w:val="28"/>
          <w:szCs w:val="28"/>
        </w:rPr>
        <w:t>Таблица N 1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ИНВЕСТИЦИОННЫЕ ЗАТРАТЫ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rPr>
          <w:rFonts w:ascii="PT Astra Serif" w:hAnsi="PT Astra Serif"/>
          <w:sz w:val="28"/>
          <w:szCs w:val="28"/>
        </w:rPr>
        <w:sectPr w:rsidR="00D37A8F" w:rsidRPr="00E93722" w:rsidSect="00055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300"/>
        <w:gridCol w:w="1485"/>
        <w:gridCol w:w="1485"/>
        <w:gridCol w:w="990"/>
        <w:gridCol w:w="825"/>
        <w:gridCol w:w="660"/>
        <w:gridCol w:w="825"/>
        <w:gridCol w:w="660"/>
        <w:gridCol w:w="990"/>
      </w:tblGrid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>N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Статьи затрат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Освоено</w:t>
            </w:r>
          </w:p>
        </w:tc>
        <w:tc>
          <w:tcPr>
            <w:tcW w:w="4950" w:type="dxa"/>
            <w:gridSpan w:val="6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Подлежит освоению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3960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0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Капитальные вложения,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а) оборудование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б) строительно-монтажные работы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в) прочие затраты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Научно-исследовательские и опытно-конструкторские работы (завершающая стадия),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Капитальные вложения в объекты сбыта,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Прирост оборотных средств,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Общий объем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инвествложений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>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Создание рабочих мест на территории района, чел.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Среднемесячная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зараб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>. плата на работника,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Инвестиции на создание одного рабочего места,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300"/>
        <w:gridCol w:w="825"/>
        <w:gridCol w:w="660"/>
        <w:gridCol w:w="825"/>
        <w:gridCol w:w="660"/>
        <w:gridCol w:w="990"/>
        <w:gridCol w:w="825"/>
        <w:gridCol w:w="660"/>
        <w:gridCol w:w="825"/>
        <w:gridCol w:w="660"/>
        <w:gridCol w:w="990"/>
      </w:tblGrid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N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Статьи затрат</w:t>
            </w:r>
          </w:p>
        </w:tc>
        <w:tc>
          <w:tcPr>
            <w:tcW w:w="6930" w:type="dxa"/>
            <w:gridSpan w:val="9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Подлежит освоению</w:t>
            </w:r>
          </w:p>
        </w:tc>
        <w:tc>
          <w:tcPr>
            <w:tcW w:w="990" w:type="dxa"/>
            <w:vMerge w:val="restart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30" w:type="dxa"/>
            <w:gridSpan w:val="9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</w:tc>
        <w:tc>
          <w:tcPr>
            <w:tcW w:w="99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0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2970" w:type="dxa"/>
            <w:gridSpan w:val="4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последующие годы</w:t>
            </w:r>
          </w:p>
        </w:tc>
        <w:tc>
          <w:tcPr>
            <w:tcW w:w="99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Капитальные вложения,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а) оборудование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б) строительно-монтажные работы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в) прочие затраты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Научно-исследовательские и опытно-конструкторские работы (завершающая стадия),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Капитальные вложения в объекты сбыта,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Прирост оборотных средств,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Общий объем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инвествложений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>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Создание рабочих мест на территории района, чел.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Среднемесячная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зараб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>. плата на работника,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Инвестиции на создание одного рабочего места,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rPr>
          <w:rFonts w:ascii="PT Astra Serif" w:hAnsi="PT Astra Serif"/>
          <w:sz w:val="28"/>
          <w:szCs w:val="28"/>
        </w:rPr>
        <w:sectPr w:rsidR="00D37A8F" w:rsidRPr="00E937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8" w:name="P607"/>
      <w:bookmarkEnd w:id="8"/>
      <w:r w:rsidRPr="00E93722">
        <w:rPr>
          <w:rFonts w:ascii="PT Astra Serif" w:hAnsi="PT Astra Serif"/>
          <w:sz w:val="28"/>
          <w:szCs w:val="28"/>
        </w:rPr>
        <w:t>Таблица N 2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ИСТОЧНИКИ ФИНАНСИРОВАНИЯ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310"/>
        <w:gridCol w:w="1320"/>
        <w:gridCol w:w="1815"/>
        <w:gridCol w:w="1155"/>
        <w:gridCol w:w="990"/>
        <w:gridCol w:w="990"/>
        <w:gridCol w:w="990"/>
        <w:gridCol w:w="825"/>
        <w:gridCol w:w="990"/>
      </w:tblGrid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Освоено</w:t>
            </w:r>
          </w:p>
        </w:tc>
        <w:tc>
          <w:tcPr>
            <w:tcW w:w="5940" w:type="dxa"/>
            <w:gridSpan w:val="6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Подлежит освоению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478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9" w:name="P638"/>
            <w:bookmarkEnd w:id="9"/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Собственные средства в денежной форме</w:t>
            </w: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10" w:name="P648"/>
            <w:bookmarkEnd w:id="10"/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Заемные средства</w:t>
            </w: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Итого (</w:t>
            </w:r>
            <w:hyperlink w:anchor="P638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1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hyperlink w:anchor="P648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2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145"/>
        <w:gridCol w:w="660"/>
        <w:gridCol w:w="660"/>
        <w:gridCol w:w="660"/>
        <w:gridCol w:w="660"/>
        <w:gridCol w:w="990"/>
        <w:gridCol w:w="660"/>
        <w:gridCol w:w="825"/>
        <w:gridCol w:w="660"/>
        <w:gridCol w:w="825"/>
        <w:gridCol w:w="990"/>
        <w:gridCol w:w="660"/>
        <w:gridCol w:w="990"/>
      </w:tblGrid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7590" w:type="dxa"/>
            <w:gridSpan w:val="10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Подлежит освоению</w:t>
            </w:r>
          </w:p>
        </w:tc>
        <w:tc>
          <w:tcPr>
            <w:tcW w:w="1650" w:type="dxa"/>
            <w:gridSpan w:val="2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90" w:type="dxa"/>
            <w:gridSpan w:val="10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</w:tc>
        <w:tc>
          <w:tcPr>
            <w:tcW w:w="1650" w:type="dxa"/>
            <w:gridSpan w:val="2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0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3960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последующие годы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11" w:name="P697"/>
            <w:bookmarkEnd w:id="11"/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Собственные средства в денежной форме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12" w:name="P711"/>
            <w:bookmarkEnd w:id="12"/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Заемные средства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Итого (</w:t>
            </w:r>
            <w:hyperlink w:anchor="P697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1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hyperlink w:anchor="P711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2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13" w:name="P740"/>
      <w:bookmarkEnd w:id="13"/>
      <w:r w:rsidRPr="00E93722">
        <w:rPr>
          <w:rFonts w:ascii="PT Astra Serif" w:hAnsi="PT Astra Serif"/>
          <w:sz w:val="28"/>
          <w:szCs w:val="28"/>
        </w:rPr>
        <w:t>Таблица N 3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ПРОГРАММА ПРОИЗВОДСТВА И РЕАЛИЗАЦИИ ПРОДУКЦИИ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475"/>
        <w:gridCol w:w="990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D37A8F" w:rsidRPr="00E93722">
        <w:tc>
          <w:tcPr>
            <w:tcW w:w="495" w:type="dxa"/>
            <w:vMerge w:val="restart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47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Наименование источника</w:t>
            </w:r>
          </w:p>
        </w:tc>
        <w:tc>
          <w:tcPr>
            <w:tcW w:w="990" w:type="dxa"/>
            <w:vMerge w:val="restart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0395" w:type="dxa"/>
            <w:gridSpan w:val="1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Третий год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натуральном выражении: выпуск (шт.)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Численность работающих (чел.)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Среднемесячная начисленная заработная плата на одного работающего, руб.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Фонд оплаты труда за год, тыс. руб.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14" w:name="P839"/>
      <w:bookmarkEnd w:id="14"/>
      <w:r w:rsidRPr="00E93722">
        <w:rPr>
          <w:rFonts w:ascii="PT Astra Serif" w:hAnsi="PT Astra Serif"/>
          <w:sz w:val="28"/>
          <w:szCs w:val="28"/>
        </w:rPr>
        <w:t>Таблица N 4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РАСЧЕТ ФИНАНСОВЫХ РЕЗУЛЬТАТОВ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ПРОИЗВОДСТВЕННОЙ И СБЫТОВОЙ ДЕЯТЕЛЬНОСТИ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           (тыс. рублей)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475"/>
        <w:gridCol w:w="1155"/>
        <w:gridCol w:w="148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D37A8F" w:rsidRPr="00E93722">
        <w:tc>
          <w:tcPr>
            <w:tcW w:w="49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47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115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 за период реализации</w:t>
            </w:r>
          </w:p>
        </w:tc>
        <w:tc>
          <w:tcPr>
            <w:tcW w:w="148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Итого за период предоставления муниципальной поддержки</w:t>
            </w:r>
          </w:p>
        </w:tc>
        <w:tc>
          <w:tcPr>
            <w:tcW w:w="10395" w:type="dxa"/>
            <w:gridSpan w:val="1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Годы реализации проекта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Третий год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Доходы, всего</w:t>
            </w: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Расходы, всего</w:t>
            </w: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Финансовый результат (прибыль/ убыток)</w:t>
            </w: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15" w:name="P926"/>
      <w:bookmarkEnd w:id="15"/>
      <w:r w:rsidRPr="00E93722">
        <w:rPr>
          <w:rFonts w:ascii="PT Astra Serif" w:hAnsi="PT Astra Serif"/>
          <w:sz w:val="28"/>
          <w:szCs w:val="28"/>
        </w:rPr>
        <w:t>Таблица N 5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ОБЪЕМ МУНИЦИПАЛЬНОЙ ПОДДЕРЖКИ В ВИДЕ НАЛОГОВЫХ ЛЬГОТ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           (тыс. рублей)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475"/>
        <w:gridCol w:w="850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D37A8F" w:rsidRPr="00E93722">
        <w:tc>
          <w:tcPr>
            <w:tcW w:w="495" w:type="dxa"/>
            <w:vMerge w:val="restart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47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  <w:vMerge w:val="restart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0395" w:type="dxa"/>
            <w:gridSpan w:val="1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Годы реализации проекта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Третий год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Объем муниципальной поддержки в виде налоговых льгот по земельному налогу</w:t>
            </w:r>
          </w:p>
        </w:tc>
        <w:tc>
          <w:tcPr>
            <w:tcW w:w="85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16" w:name="P972"/>
      <w:bookmarkEnd w:id="16"/>
      <w:r w:rsidRPr="00E93722">
        <w:rPr>
          <w:rFonts w:ascii="PT Astra Serif" w:hAnsi="PT Astra Serif"/>
          <w:sz w:val="28"/>
          <w:szCs w:val="28"/>
        </w:rPr>
        <w:t>Таблица N 6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КОЭФФИЦИЕНТ ЭФФЕКТИВНОСТИ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proofErr w:type="gramStart"/>
      <w:r w:rsidRPr="00E93722">
        <w:rPr>
          <w:rFonts w:ascii="PT Astra Serif" w:hAnsi="PT Astra Serif"/>
          <w:sz w:val="28"/>
          <w:szCs w:val="28"/>
        </w:rPr>
        <w:lastRenderedPageBreak/>
        <w:t>ПРЕДОСТАВЛЯЕМЫХ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(ПЛАНИРУЕМЫХ К ПРЕДОСТАВЛЕНИЮ)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НАЛОГОВЫХ ЛЬГОТ ДЛЯ КОНСОЛИДИРОВАННОГО БЮДЖЕТА РАЙОНА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           (тыс. рублей)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742"/>
        <w:gridCol w:w="1644"/>
        <w:gridCol w:w="1417"/>
        <w:gridCol w:w="1247"/>
        <w:gridCol w:w="1077"/>
      </w:tblGrid>
      <w:tr w:rsidR="00D37A8F" w:rsidRPr="00E93722">
        <w:tc>
          <w:tcPr>
            <w:tcW w:w="495" w:type="dxa"/>
            <w:vMerge w:val="restart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742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1644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 за период реализации</w:t>
            </w:r>
          </w:p>
        </w:tc>
        <w:tc>
          <w:tcPr>
            <w:tcW w:w="3741" w:type="dxa"/>
            <w:gridSpan w:val="3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Годы предоставления государственной поддержки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  <w:tc>
          <w:tcPr>
            <w:tcW w:w="1247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1077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Третий год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17" w:name="P986"/>
            <w:bookmarkEnd w:id="17"/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Прямой налоговый денежный поток в консолидированный бюджет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приоритетного инвестиционного проекта Ульяновской области</w:t>
            </w:r>
          </w:p>
        </w:tc>
        <w:tc>
          <w:tcPr>
            <w:tcW w:w="1644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18" w:name="P992"/>
            <w:bookmarkEnd w:id="18"/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Объем муниципальной поддержки в виде налоговых льгот по земельному налогу</w:t>
            </w:r>
          </w:p>
        </w:tc>
        <w:tc>
          <w:tcPr>
            <w:tcW w:w="1644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42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Коэффициент эффективности предоставляемых (планируемых к предоставлению) налоговых льгот для консолидированного </w:t>
            </w:r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бюджета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(</w:t>
            </w:r>
            <w:hyperlink w:anchor="P986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1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/ </w:t>
            </w:r>
            <w:hyperlink w:anchor="P992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2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644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19" w:name="P1005"/>
      <w:bookmarkEnd w:id="19"/>
      <w:r w:rsidRPr="00E93722">
        <w:rPr>
          <w:rFonts w:ascii="PT Astra Serif" w:hAnsi="PT Astra Serif"/>
          <w:sz w:val="28"/>
          <w:szCs w:val="28"/>
        </w:rPr>
        <w:t>Таблица N 7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СРОК ОКУПАЕМОСТИ ИНВЕСТИЦИОННЫХ ЗАТРАТ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           (тыс. рублей)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475"/>
        <w:gridCol w:w="907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D37A8F" w:rsidRPr="00E93722">
        <w:tc>
          <w:tcPr>
            <w:tcW w:w="49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47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907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0395" w:type="dxa"/>
            <w:gridSpan w:val="1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Годы реализации проекта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Третий год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20" w:name="P1032"/>
            <w:bookmarkEnd w:id="20"/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Чистая прибыль с учетом предоставления муниципальной поддержки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21" w:name="P1050"/>
            <w:bookmarkEnd w:id="21"/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Амортизация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22" w:name="P1068"/>
            <w:bookmarkEnd w:id="22"/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Чистая прибыль и амортизация (</w:t>
            </w:r>
            <w:hyperlink w:anchor="P1032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1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hyperlink w:anchor="P1050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2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23" w:name="P1086"/>
            <w:bookmarkEnd w:id="23"/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Чистая прибыль и амортизация </w:t>
            </w:r>
            <w:hyperlink w:anchor="P1068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(строка 3)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нарастающим итогом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24" w:name="P1104"/>
            <w:bookmarkEnd w:id="24"/>
            <w:r w:rsidRPr="00E9372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Предстоящие инвестиционные затраты по проекту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Сальдо (строка </w:t>
            </w:r>
            <w:hyperlink w:anchor="P1086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4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hyperlink w:anchor="P1104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5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8"/>
          <w:szCs w:val="28"/>
        </w:rPr>
      </w:pPr>
    </w:p>
    <w:p w:rsidR="00383337" w:rsidRPr="00E93722" w:rsidRDefault="00383337">
      <w:pPr>
        <w:rPr>
          <w:rFonts w:ascii="PT Astra Serif" w:hAnsi="PT Astra Serif"/>
          <w:sz w:val="28"/>
          <w:szCs w:val="28"/>
        </w:rPr>
      </w:pPr>
    </w:p>
    <w:sectPr w:rsidR="00383337" w:rsidRPr="00E93722" w:rsidSect="000552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8F"/>
    <w:rsid w:val="000552A9"/>
    <w:rsid w:val="000A2777"/>
    <w:rsid w:val="002C6ED4"/>
    <w:rsid w:val="002F3258"/>
    <w:rsid w:val="00383337"/>
    <w:rsid w:val="004F7E0A"/>
    <w:rsid w:val="00547E98"/>
    <w:rsid w:val="005E118F"/>
    <w:rsid w:val="006737E8"/>
    <w:rsid w:val="007921DB"/>
    <w:rsid w:val="008645D6"/>
    <w:rsid w:val="008D373A"/>
    <w:rsid w:val="009B787A"/>
    <w:rsid w:val="009C2FA4"/>
    <w:rsid w:val="009F1558"/>
    <w:rsid w:val="00A33AC3"/>
    <w:rsid w:val="00D37A8F"/>
    <w:rsid w:val="00E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7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7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7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7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7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7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37A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E93722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zh-CN" w:bidi="ar-SA"/>
    </w:rPr>
  </w:style>
  <w:style w:type="character" w:customStyle="1" w:styleId="3">
    <w:name w:val="Основной текст (3)_"/>
    <w:basedOn w:val="a0"/>
    <w:link w:val="30"/>
    <w:rsid w:val="0005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552A9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52A9"/>
    <w:rPr>
      <w:rFonts w:ascii="Trebuchet MS" w:eastAsia="Trebuchet MS" w:hAnsi="Trebuchet MS" w:cs="Trebuchet MS"/>
      <w:i/>
      <w:iCs/>
      <w:spacing w:val="-60"/>
      <w:sz w:val="32"/>
      <w:szCs w:val="32"/>
      <w:shd w:val="clear" w:color="auto" w:fill="FFFFFF"/>
    </w:rPr>
  </w:style>
  <w:style w:type="character" w:customStyle="1" w:styleId="495pt0pt">
    <w:name w:val="Основной текст (4) + 9;5 pt;Не курсив;Интервал 0 pt"/>
    <w:basedOn w:val="4"/>
    <w:rsid w:val="000552A9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52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52A9"/>
    <w:pPr>
      <w:shd w:val="clear" w:color="auto" w:fill="FFFFFF"/>
      <w:spacing w:after="108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0552A9"/>
    <w:pPr>
      <w:shd w:val="clear" w:color="auto" w:fill="FFFFFF"/>
      <w:spacing w:before="108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pacing w:val="80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0552A9"/>
    <w:pPr>
      <w:shd w:val="clear" w:color="auto" w:fill="FFFFFF"/>
      <w:spacing w:before="480" w:after="300" w:line="0" w:lineRule="atLeast"/>
    </w:pPr>
    <w:rPr>
      <w:rFonts w:ascii="Trebuchet MS" w:eastAsia="Trebuchet MS" w:hAnsi="Trebuchet MS" w:cs="Trebuchet MS"/>
      <w:i/>
      <w:iCs/>
      <w:color w:val="auto"/>
      <w:spacing w:val="-60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0552A9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0552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0552A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7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7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7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7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7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7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37A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E93722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zh-CN" w:bidi="ar-SA"/>
    </w:rPr>
  </w:style>
  <w:style w:type="character" w:customStyle="1" w:styleId="3">
    <w:name w:val="Основной текст (3)_"/>
    <w:basedOn w:val="a0"/>
    <w:link w:val="30"/>
    <w:rsid w:val="0005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552A9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52A9"/>
    <w:rPr>
      <w:rFonts w:ascii="Trebuchet MS" w:eastAsia="Trebuchet MS" w:hAnsi="Trebuchet MS" w:cs="Trebuchet MS"/>
      <w:i/>
      <w:iCs/>
      <w:spacing w:val="-60"/>
      <w:sz w:val="32"/>
      <w:szCs w:val="32"/>
      <w:shd w:val="clear" w:color="auto" w:fill="FFFFFF"/>
    </w:rPr>
  </w:style>
  <w:style w:type="character" w:customStyle="1" w:styleId="495pt0pt">
    <w:name w:val="Основной текст (4) + 9;5 pt;Не курсив;Интервал 0 pt"/>
    <w:basedOn w:val="4"/>
    <w:rsid w:val="000552A9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52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52A9"/>
    <w:pPr>
      <w:shd w:val="clear" w:color="auto" w:fill="FFFFFF"/>
      <w:spacing w:after="108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0552A9"/>
    <w:pPr>
      <w:shd w:val="clear" w:color="auto" w:fill="FFFFFF"/>
      <w:spacing w:before="108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pacing w:val="80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0552A9"/>
    <w:pPr>
      <w:shd w:val="clear" w:color="auto" w:fill="FFFFFF"/>
      <w:spacing w:before="480" w:after="300" w:line="0" w:lineRule="atLeast"/>
    </w:pPr>
    <w:rPr>
      <w:rFonts w:ascii="Trebuchet MS" w:eastAsia="Trebuchet MS" w:hAnsi="Trebuchet MS" w:cs="Trebuchet MS"/>
      <w:i/>
      <w:iCs/>
      <w:color w:val="auto"/>
      <w:spacing w:val="-60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0552A9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0552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0552A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1422BD8E6ACAB8D3A2371C21E7E6E9C07CEEF58471FE0875685B85FF911BF2407E72BABF71D3F11A60B6984516FE9E09A221DD9455084E893F4ECU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A1422BD8E6ACAB8D3A2371C21E7E6E9C07CEEF58471FE0875685B85FF911BF2407E72BABF71D3F11A60B6784516FE9E09A221DD9455084E893F4ECUC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0400AC8BB2BEBC0778A2F480AF9642E32D65FB4499517D3F68E61336F8F48F4ACA589279F96CE18CCB3E9153D568EBECC65557E150C8333EF0FM0m7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40400AC8BB2BEBC0778A2F480AF9642E32D65FB4499517D3F68E61336F8F48F4ACA589279F96CE18CCB3E9153D568EBECC65557E150C8333EF0FM0m7F" TargetMode="External"/><Relationship Id="rId10" Type="http://schemas.openxmlformats.org/officeDocument/2006/relationships/hyperlink" Target="consultantplus://offline/ref=35A1422BD8E6ACAB8D3A2371C21E7E6E9C07CEEF58471FE0875685B85FF911BF2407E72BABF71D3F11A60A6284516FE9E09A221DD9455084E893F4ECU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A1422BD8E6ACAB8D3A2371C21E7E6E9C07CEEF58471FE0875685B85FF911BF2407E72BABF71D3F11A60A6084516FE9E09A221DD9455084E893F4EC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User</cp:lastModifiedBy>
  <cp:revision>2</cp:revision>
  <dcterms:created xsi:type="dcterms:W3CDTF">2023-10-18T11:15:00Z</dcterms:created>
  <dcterms:modified xsi:type="dcterms:W3CDTF">2023-10-18T11:15:00Z</dcterms:modified>
</cp:coreProperties>
</file>