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2018E2">
        <w:rPr>
          <w:color w:val="000000"/>
        </w:rPr>
        <w:t>аренды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CD318C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:0</w:t>
            </w:r>
            <w:r w:rsidR="00CD318C">
              <w:rPr>
                <w:color w:val="000000"/>
                <w:sz w:val="22"/>
                <w:szCs w:val="22"/>
              </w:rPr>
              <w:t>153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CD318C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="00CD318C">
              <w:rPr>
                <w:color w:val="000000"/>
                <w:sz w:val="22"/>
                <w:szCs w:val="22"/>
              </w:rPr>
              <w:t>Курлан</w:t>
            </w:r>
            <w:proofErr w:type="spellEnd"/>
            <w:r w:rsidR="00CD318C">
              <w:rPr>
                <w:color w:val="000000"/>
                <w:sz w:val="22"/>
                <w:szCs w:val="22"/>
              </w:rPr>
              <w:t xml:space="preserve">, </w:t>
            </w:r>
            <w:r w:rsidR="002018E2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2018E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018E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460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2018E2" w:rsidP="00AD053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2018E2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Pr="005E6D85" w:rsidRDefault="002018E2" w:rsidP="002018E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  <w:r>
              <w:rPr>
                <w:color w:val="000000"/>
                <w:sz w:val="22"/>
                <w:szCs w:val="22"/>
              </w:rPr>
              <w:t>, 44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018E2" w:rsidRDefault="002018E2" w:rsidP="00BD561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 w:rsidR="00000007">
        <w:rPr>
          <w:color w:val="000000"/>
        </w:rPr>
        <w:t xml:space="preserve"> права аренды</w:t>
      </w:r>
      <w:bookmarkStart w:id="0" w:name="_GoBack"/>
      <w:bookmarkEnd w:id="0"/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AD0537">
        <w:rPr>
          <w:color w:val="000000"/>
        </w:rPr>
        <w:t>2</w:t>
      </w:r>
      <w:r w:rsidR="00000007">
        <w:rPr>
          <w:color w:val="000000"/>
        </w:rPr>
        <w:t>3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000007">
        <w:rPr>
          <w:color w:val="000000"/>
        </w:rPr>
        <w:t>8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00007"/>
    <w:rsid w:val="00013DB5"/>
    <w:rsid w:val="00157A5E"/>
    <w:rsid w:val="001D26A0"/>
    <w:rsid w:val="002018E2"/>
    <w:rsid w:val="00243B12"/>
    <w:rsid w:val="003469A1"/>
    <w:rsid w:val="003A6A0D"/>
    <w:rsid w:val="003B58C0"/>
    <w:rsid w:val="00444C7C"/>
    <w:rsid w:val="00530C77"/>
    <w:rsid w:val="0053520B"/>
    <w:rsid w:val="005E5339"/>
    <w:rsid w:val="005E6D85"/>
    <w:rsid w:val="006048C5"/>
    <w:rsid w:val="00616722"/>
    <w:rsid w:val="00673B0A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2019-10-23T07:01:00Z</dcterms:created>
  <dcterms:modified xsi:type="dcterms:W3CDTF">2024-07-23T12:55:00Z</dcterms:modified>
</cp:coreProperties>
</file>