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FC" w:rsidRDefault="001B6B6A" w:rsidP="001B6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6B6A"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 Финансового управления администрации МО «Мелекесский район» за 2023 год.</w:t>
      </w:r>
    </w:p>
    <w:p w:rsidR="001B6B6A" w:rsidRPr="00A24F8E" w:rsidRDefault="00A24F8E" w:rsidP="00A24F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8E">
        <w:rPr>
          <w:rFonts w:ascii="Times New Roman" w:hAnsi="Times New Roman" w:cs="Times New Roman"/>
          <w:sz w:val="28"/>
          <w:szCs w:val="28"/>
        </w:rPr>
        <w:t>Консолидированный бюджет муниципального образования «Мелекесский район»  включает в себя бюджет  муниципального района</w:t>
      </w:r>
      <w:r>
        <w:rPr>
          <w:rFonts w:ascii="Times New Roman" w:hAnsi="Times New Roman" w:cs="Times New Roman"/>
          <w:sz w:val="28"/>
          <w:szCs w:val="28"/>
        </w:rPr>
        <w:t>, 2 городских и 6 сельских поселений.</w:t>
      </w:r>
    </w:p>
    <w:p w:rsidR="001B6B6A" w:rsidRPr="004A30E9" w:rsidRDefault="001B6B6A" w:rsidP="001B6B6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30E9">
        <w:rPr>
          <w:rFonts w:ascii="PT Astra Serif" w:hAnsi="PT Astra Serif"/>
          <w:sz w:val="28"/>
          <w:szCs w:val="28"/>
        </w:rPr>
        <w:t xml:space="preserve">В консолидированный бюджет МО «Мелекесский район» за    2023 год поступило налоговых и неналоговых доходов в сумме </w:t>
      </w:r>
      <w:r>
        <w:rPr>
          <w:rFonts w:ascii="PT Astra Serif" w:hAnsi="PT Astra Serif"/>
          <w:sz w:val="28"/>
          <w:szCs w:val="28"/>
        </w:rPr>
        <w:t>249 738,2</w:t>
      </w:r>
      <w:r w:rsidRPr="004A30E9">
        <w:rPr>
          <w:rFonts w:ascii="PT Astra Serif" w:hAnsi="PT Astra Serif"/>
          <w:sz w:val="28"/>
          <w:szCs w:val="28"/>
          <w:lang w:val="uk-UA"/>
        </w:rPr>
        <w:t xml:space="preserve"> </w:t>
      </w:r>
      <w:r w:rsidRPr="004A30E9">
        <w:rPr>
          <w:rFonts w:ascii="PT Astra Serif" w:hAnsi="PT Astra Serif"/>
          <w:sz w:val="28"/>
          <w:szCs w:val="28"/>
        </w:rPr>
        <w:t>тыс. руб., это 1</w:t>
      </w:r>
      <w:r>
        <w:rPr>
          <w:rFonts w:ascii="PT Astra Serif" w:hAnsi="PT Astra Serif"/>
          <w:sz w:val="28"/>
          <w:szCs w:val="28"/>
        </w:rPr>
        <w:t>09,6</w:t>
      </w:r>
      <w:r w:rsidRPr="004A30E9">
        <w:rPr>
          <w:rFonts w:ascii="PT Astra Serif" w:hAnsi="PT Astra Serif"/>
          <w:sz w:val="28"/>
          <w:szCs w:val="28"/>
        </w:rPr>
        <w:t xml:space="preserve"> % к плановым назначениям 2023 года (</w:t>
      </w:r>
      <w:r>
        <w:rPr>
          <w:rFonts w:ascii="PT Astra Serif" w:hAnsi="PT Astra Serif"/>
          <w:sz w:val="28"/>
          <w:szCs w:val="28"/>
        </w:rPr>
        <w:t xml:space="preserve">227 764,2 </w:t>
      </w:r>
      <w:r w:rsidRPr="004A30E9">
        <w:rPr>
          <w:rFonts w:ascii="PT Astra Serif" w:hAnsi="PT Astra Serif"/>
          <w:sz w:val="28"/>
          <w:szCs w:val="28"/>
        </w:rPr>
        <w:t>тыс. руб</w:t>
      </w:r>
      <w:r>
        <w:rPr>
          <w:rFonts w:ascii="PT Astra Serif" w:hAnsi="PT Astra Serif"/>
          <w:sz w:val="28"/>
          <w:szCs w:val="28"/>
        </w:rPr>
        <w:t>.</w:t>
      </w:r>
      <w:r w:rsidRPr="004A30E9">
        <w:rPr>
          <w:rFonts w:ascii="PT Astra Serif" w:hAnsi="PT Astra Serif"/>
          <w:sz w:val="28"/>
          <w:szCs w:val="28"/>
        </w:rPr>
        <w:t>)</w:t>
      </w:r>
      <w:r w:rsidR="004F6EE8" w:rsidRPr="004A30E9">
        <w:rPr>
          <w:rFonts w:ascii="PT Astra Serif" w:hAnsi="PT Astra Serif"/>
          <w:sz w:val="28"/>
          <w:szCs w:val="28"/>
        </w:rPr>
        <w:t>,</w:t>
      </w:r>
      <w:r w:rsidRPr="004A30E9">
        <w:rPr>
          <w:rFonts w:ascii="PT Astra Serif" w:hAnsi="PT Astra Serif"/>
          <w:sz w:val="28"/>
          <w:szCs w:val="28"/>
        </w:rPr>
        <w:t xml:space="preserve"> или перевыполнение плана составило </w:t>
      </w:r>
      <w:r>
        <w:rPr>
          <w:rFonts w:ascii="PT Astra Serif" w:hAnsi="PT Astra Serif"/>
          <w:sz w:val="28"/>
          <w:szCs w:val="28"/>
        </w:rPr>
        <w:t>21 974,0</w:t>
      </w:r>
      <w:r w:rsidRPr="004A30E9">
        <w:rPr>
          <w:rFonts w:ascii="PT Astra Serif" w:hAnsi="PT Astra Serif"/>
          <w:sz w:val="28"/>
          <w:szCs w:val="28"/>
        </w:rPr>
        <w:t xml:space="preserve"> тыс. руб.</w:t>
      </w:r>
    </w:p>
    <w:p w:rsidR="001B6B6A" w:rsidRPr="004A30E9" w:rsidRDefault="001B6B6A" w:rsidP="001B6B6A">
      <w:pPr>
        <w:pStyle w:val="a5"/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4A30E9">
        <w:rPr>
          <w:rFonts w:ascii="PT Astra Serif" w:hAnsi="PT Astra Serif"/>
          <w:b/>
          <w:sz w:val="28"/>
          <w:szCs w:val="28"/>
          <w:lang w:eastAsia="ru-RU"/>
        </w:rPr>
        <w:t xml:space="preserve">          Налог на доходы физических лиц</w:t>
      </w:r>
      <w:r w:rsidRPr="004A30E9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4A30E9">
        <w:rPr>
          <w:rFonts w:ascii="PT Astra Serif" w:hAnsi="PT Astra Serif"/>
          <w:spacing w:val="-2"/>
          <w:sz w:val="28"/>
          <w:szCs w:val="28"/>
          <w:lang w:eastAsia="ru-RU"/>
        </w:rPr>
        <w:t xml:space="preserve">План по НДФЛ на 2023 года </w:t>
      </w:r>
      <w:r>
        <w:rPr>
          <w:rFonts w:ascii="PT Astra Serif" w:hAnsi="PT Astra Serif"/>
          <w:spacing w:val="-2"/>
          <w:sz w:val="28"/>
          <w:szCs w:val="28"/>
          <w:lang w:eastAsia="ru-RU"/>
        </w:rPr>
        <w:t>77123,9</w:t>
      </w:r>
      <w:r w:rsidRPr="004A30E9">
        <w:rPr>
          <w:rFonts w:ascii="PT Astra Serif" w:hAnsi="PT Astra Serif"/>
          <w:spacing w:val="-2"/>
          <w:sz w:val="28"/>
          <w:szCs w:val="28"/>
          <w:lang w:eastAsia="ru-RU"/>
        </w:rPr>
        <w:t xml:space="preserve"> тыс.</w:t>
      </w:r>
      <w:r>
        <w:rPr>
          <w:rFonts w:ascii="PT Astra Serif" w:hAnsi="PT Astra Serif"/>
          <w:spacing w:val="-2"/>
          <w:sz w:val="28"/>
          <w:szCs w:val="28"/>
          <w:lang w:eastAsia="ru-RU"/>
        </w:rPr>
        <w:t xml:space="preserve"> </w:t>
      </w:r>
      <w:r w:rsidRPr="004A30E9">
        <w:rPr>
          <w:rFonts w:ascii="PT Astra Serif" w:hAnsi="PT Astra Serif"/>
          <w:spacing w:val="-2"/>
          <w:sz w:val="28"/>
          <w:szCs w:val="28"/>
          <w:lang w:eastAsia="ru-RU"/>
        </w:rPr>
        <w:t xml:space="preserve">руб., фактически поступило </w:t>
      </w:r>
      <w:r>
        <w:rPr>
          <w:rFonts w:ascii="PT Astra Serif" w:hAnsi="PT Astra Serif"/>
          <w:spacing w:val="-2"/>
          <w:sz w:val="28"/>
          <w:szCs w:val="28"/>
          <w:lang w:eastAsia="ru-RU"/>
        </w:rPr>
        <w:t>88736,2</w:t>
      </w:r>
      <w:r w:rsidRPr="004A30E9">
        <w:rPr>
          <w:rFonts w:ascii="PT Astra Serif" w:hAnsi="PT Astra Serif"/>
          <w:spacing w:val="-2"/>
          <w:sz w:val="28"/>
          <w:szCs w:val="28"/>
          <w:lang w:eastAsia="ru-RU"/>
        </w:rPr>
        <w:t xml:space="preserve"> тыс. руб., план выполнен на </w:t>
      </w:r>
      <w:r>
        <w:rPr>
          <w:rFonts w:ascii="PT Astra Serif" w:hAnsi="PT Astra Serif"/>
          <w:spacing w:val="-2"/>
          <w:sz w:val="28"/>
          <w:szCs w:val="28"/>
          <w:lang w:eastAsia="ru-RU"/>
        </w:rPr>
        <w:t>115,1</w:t>
      </w:r>
      <w:r w:rsidRPr="004A30E9">
        <w:rPr>
          <w:rFonts w:ascii="PT Astra Serif" w:hAnsi="PT Astra Serif"/>
          <w:spacing w:val="-2"/>
          <w:sz w:val="28"/>
          <w:szCs w:val="28"/>
          <w:lang w:eastAsia="ru-RU"/>
        </w:rPr>
        <w:t xml:space="preserve">%. </w:t>
      </w:r>
    </w:p>
    <w:p w:rsidR="001B6B6A" w:rsidRPr="004A30E9" w:rsidRDefault="001B6B6A" w:rsidP="001B6B6A">
      <w:pPr>
        <w:pStyle w:val="a5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4A30E9">
        <w:rPr>
          <w:rFonts w:ascii="PT Astra Serif" w:hAnsi="PT Astra Serif"/>
          <w:sz w:val="28"/>
          <w:szCs w:val="28"/>
        </w:rPr>
        <w:tab/>
      </w:r>
      <w:r w:rsidRPr="004A30E9">
        <w:rPr>
          <w:rFonts w:ascii="PT Astra Serif" w:hAnsi="PT Astra Serif"/>
          <w:b/>
          <w:sz w:val="28"/>
          <w:szCs w:val="28"/>
        </w:rPr>
        <w:t>Акцизов на нефтепродукты</w:t>
      </w:r>
      <w:r w:rsidR="005D1443">
        <w:rPr>
          <w:rFonts w:ascii="PT Astra Serif" w:hAnsi="PT Astra Serif"/>
          <w:b/>
          <w:sz w:val="28"/>
          <w:szCs w:val="28"/>
        </w:rPr>
        <w:t>.</w:t>
      </w:r>
      <w:r w:rsidRPr="004A30E9">
        <w:rPr>
          <w:rFonts w:ascii="PT Astra Serif" w:hAnsi="PT Astra Serif"/>
          <w:b/>
          <w:sz w:val="28"/>
          <w:szCs w:val="28"/>
        </w:rPr>
        <w:t xml:space="preserve">  </w:t>
      </w:r>
      <w:r w:rsidRPr="004A30E9">
        <w:rPr>
          <w:rFonts w:ascii="PT Astra Serif" w:hAnsi="PT Astra Serif"/>
          <w:sz w:val="28"/>
          <w:szCs w:val="28"/>
        </w:rPr>
        <w:t>За 2023</w:t>
      </w:r>
      <w:r w:rsidR="007F5131">
        <w:rPr>
          <w:rFonts w:ascii="PT Astra Serif" w:hAnsi="PT Astra Serif"/>
          <w:sz w:val="28"/>
          <w:szCs w:val="28"/>
        </w:rPr>
        <w:t xml:space="preserve"> год</w:t>
      </w:r>
      <w:r w:rsidRPr="004A30E9">
        <w:rPr>
          <w:rFonts w:ascii="PT Astra Serif" w:hAnsi="PT Astra Serif"/>
          <w:sz w:val="28"/>
          <w:szCs w:val="28"/>
        </w:rPr>
        <w:t xml:space="preserve"> поступило </w:t>
      </w:r>
      <w:r>
        <w:rPr>
          <w:rFonts w:ascii="PT Astra Serif" w:hAnsi="PT Astra Serif"/>
          <w:sz w:val="28"/>
          <w:szCs w:val="28"/>
        </w:rPr>
        <w:t>37229,7</w:t>
      </w:r>
      <w:r w:rsidRPr="004A30E9">
        <w:rPr>
          <w:rFonts w:ascii="PT Astra Serif" w:hAnsi="PT Astra Serif"/>
          <w:sz w:val="28"/>
          <w:szCs w:val="28"/>
        </w:rPr>
        <w:t xml:space="preserve"> тыс.</w:t>
      </w:r>
      <w:r>
        <w:rPr>
          <w:rFonts w:ascii="PT Astra Serif" w:hAnsi="PT Astra Serif"/>
          <w:sz w:val="28"/>
          <w:szCs w:val="28"/>
        </w:rPr>
        <w:t xml:space="preserve"> </w:t>
      </w:r>
      <w:r w:rsidRPr="004A30E9">
        <w:rPr>
          <w:rFonts w:ascii="PT Astra Serif" w:hAnsi="PT Astra Serif"/>
          <w:sz w:val="28"/>
          <w:szCs w:val="28"/>
        </w:rPr>
        <w:t>руб. Данные денежные средства являются целевыми и поступают в бюджет по централизованной системе распределения.</w:t>
      </w:r>
      <w:r w:rsidRPr="004A30E9">
        <w:rPr>
          <w:rFonts w:ascii="PT Astra Serif" w:hAnsi="PT Astra Serif"/>
          <w:b/>
          <w:sz w:val="28"/>
          <w:szCs w:val="28"/>
        </w:rPr>
        <w:t xml:space="preserve">  </w:t>
      </w:r>
    </w:p>
    <w:p w:rsidR="001B6B6A" w:rsidRPr="004A30E9" w:rsidRDefault="001B6B6A" w:rsidP="001B6B6A">
      <w:pPr>
        <w:pStyle w:val="a5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A30E9">
        <w:rPr>
          <w:rFonts w:ascii="PT Astra Serif" w:hAnsi="PT Astra Serif"/>
          <w:b/>
          <w:sz w:val="28"/>
          <w:szCs w:val="28"/>
          <w:lang w:eastAsia="ru-RU"/>
        </w:rPr>
        <w:t>Налога, взимаемого в связи с упрощенной системой налогообложения,</w:t>
      </w:r>
      <w:r w:rsidRPr="004A30E9">
        <w:rPr>
          <w:rFonts w:ascii="PT Astra Serif" w:hAnsi="PT Astra Serif"/>
          <w:sz w:val="28"/>
          <w:szCs w:val="28"/>
          <w:lang w:eastAsia="ru-RU"/>
        </w:rPr>
        <w:t xml:space="preserve">  план 2023 года </w:t>
      </w:r>
      <w:r>
        <w:rPr>
          <w:rFonts w:ascii="PT Astra Serif" w:hAnsi="PT Astra Serif"/>
          <w:sz w:val="28"/>
          <w:szCs w:val="28"/>
          <w:lang w:eastAsia="ru-RU"/>
        </w:rPr>
        <w:t>21045,3</w:t>
      </w:r>
      <w:r w:rsidRPr="004A30E9">
        <w:rPr>
          <w:rFonts w:ascii="PT Astra Serif" w:hAnsi="PT Astra Serif"/>
          <w:sz w:val="28"/>
          <w:szCs w:val="28"/>
          <w:lang w:eastAsia="ru-RU"/>
        </w:rPr>
        <w:t xml:space="preserve"> тыс. руб., фактически поступило 22</w:t>
      </w:r>
      <w:r>
        <w:rPr>
          <w:rFonts w:ascii="PT Astra Serif" w:hAnsi="PT Astra Serif"/>
          <w:sz w:val="28"/>
          <w:szCs w:val="28"/>
          <w:lang w:eastAsia="ru-RU"/>
        </w:rPr>
        <w:t>900,0</w:t>
      </w:r>
      <w:r w:rsidRPr="004A30E9">
        <w:rPr>
          <w:rFonts w:ascii="PT Astra Serif" w:hAnsi="PT Astra Serif"/>
          <w:sz w:val="28"/>
          <w:szCs w:val="28"/>
          <w:lang w:eastAsia="ru-RU"/>
        </w:rPr>
        <w:t xml:space="preserve"> тыс. руб. План выполнен на 10</w:t>
      </w:r>
      <w:r>
        <w:rPr>
          <w:rFonts w:ascii="PT Astra Serif" w:hAnsi="PT Astra Serif"/>
          <w:sz w:val="28"/>
          <w:szCs w:val="28"/>
          <w:lang w:eastAsia="ru-RU"/>
        </w:rPr>
        <w:t>8</w:t>
      </w:r>
      <w:r w:rsidRPr="004A30E9">
        <w:rPr>
          <w:rFonts w:ascii="PT Astra Serif" w:hAnsi="PT Astra Serif"/>
          <w:sz w:val="28"/>
          <w:szCs w:val="28"/>
          <w:lang w:eastAsia="ru-RU"/>
        </w:rPr>
        <w:t>,</w:t>
      </w:r>
      <w:r>
        <w:rPr>
          <w:rFonts w:ascii="PT Astra Serif" w:hAnsi="PT Astra Serif"/>
          <w:sz w:val="28"/>
          <w:szCs w:val="28"/>
          <w:lang w:eastAsia="ru-RU"/>
        </w:rPr>
        <w:t>8</w:t>
      </w:r>
      <w:r w:rsidRPr="004A30E9">
        <w:rPr>
          <w:rFonts w:ascii="PT Astra Serif" w:hAnsi="PT Astra Serif"/>
          <w:sz w:val="28"/>
          <w:szCs w:val="28"/>
          <w:lang w:eastAsia="ru-RU"/>
        </w:rPr>
        <w:t>%.</w:t>
      </w:r>
    </w:p>
    <w:p w:rsidR="001B6B6A" w:rsidRPr="004A30E9" w:rsidRDefault="001B6B6A" w:rsidP="001B6B6A">
      <w:pPr>
        <w:pStyle w:val="a5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A30E9">
        <w:rPr>
          <w:rFonts w:ascii="PT Astra Serif" w:hAnsi="PT Astra Serif"/>
          <w:sz w:val="28"/>
          <w:szCs w:val="28"/>
          <w:lang w:eastAsia="ru-RU"/>
        </w:rPr>
        <w:t xml:space="preserve">План по </w:t>
      </w:r>
      <w:r w:rsidRPr="004A30E9">
        <w:rPr>
          <w:rFonts w:ascii="PT Astra Serif" w:hAnsi="PT Astra Serif"/>
          <w:b/>
          <w:sz w:val="28"/>
          <w:szCs w:val="28"/>
          <w:lang w:eastAsia="ru-RU"/>
        </w:rPr>
        <w:t>единому сельхозналогу</w:t>
      </w:r>
      <w:r w:rsidRPr="004A30E9">
        <w:rPr>
          <w:rFonts w:ascii="PT Astra Serif" w:hAnsi="PT Astra Serif"/>
          <w:sz w:val="28"/>
          <w:szCs w:val="28"/>
          <w:lang w:eastAsia="ru-RU"/>
        </w:rPr>
        <w:t xml:space="preserve"> на </w:t>
      </w:r>
      <w:r w:rsidR="007F5131">
        <w:rPr>
          <w:rFonts w:ascii="PT Astra Serif" w:hAnsi="PT Astra Serif"/>
          <w:sz w:val="28"/>
          <w:szCs w:val="28"/>
          <w:lang w:eastAsia="ru-RU"/>
        </w:rPr>
        <w:t xml:space="preserve">2023 год </w:t>
      </w:r>
      <w:r>
        <w:rPr>
          <w:rFonts w:ascii="PT Astra Serif" w:hAnsi="PT Astra Serif"/>
          <w:sz w:val="28"/>
          <w:szCs w:val="28"/>
          <w:lang w:eastAsia="ru-RU"/>
        </w:rPr>
        <w:t>15725,0</w:t>
      </w:r>
      <w:r w:rsidRPr="004A30E9">
        <w:rPr>
          <w:rFonts w:ascii="PT Astra Serif" w:hAnsi="PT Astra Serif"/>
          <w:sz w:val="28"/>
          <w:szCs w:val="28"/>
          <w:lang w:eastAsia="ru-RU"/>
        </w:rPr>
        <w:t xml:space="preserve"> тыс.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A30E9">
        <w:rPr>
          <w:rFonts w:ascii="PT Astra Serif" w:hAnsi="PT Astra Serif"/>
          <w:sz w:val="28"/>
          <w:szCs w:val="28"/>
          <w:lang w:eastAsia="ru-RU"/>
        </w:rPr>
        <w:t>руб. фактически поступило 1</w:t>
      </w:r>
      <w:r>
        <w:rPr>
          <w:rFonts w:ascii="PT Astra Serif" w:hAnsi="PT Astra Serif"/>
          <w:sz w:val="28"/>
          <w:szCs w:val="28"/>
          <w:lang w:eastAsia="ru-RU"/>
        </w:rPr>
        <w:t>6033,6</w:t>
      </w:r>
      <w:r w:rsidRPr="004A30E9">
        <w:rPr>
          <w:rFonts w:ascii="PT Astra Serif" w:hAnsi="PT Astra Serif"/>
          <w:sz w:val="28"/>
          <w:szCs w:val="28"/>
          <w:lang w:eastAsia="ru-RU"/>
        </w:rPr>
        <w:t xml:space="preserve"> тыс.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A30E9">
        <w:rPr>
          <w:rFonts w:ascii="PT Astra Serif" w:hAnsi="PT Astra Serif"/>
          <w:sz w:val="28"/>
          <w:szCs w:val="28"/>
          <w:lang w:eastAsia="ru-RU"/>
        </w:rPr>
        <w:t>руб. План выполнен на 1</w:t>
      </w:r>
      <w:r>
        <w:rPr>
          <w:rFonts w:ascii="PT Astra Serif" w:hAnsi="PT Astra Serif"/>
          <w:sz w:val="28"/>
          <w:szCs w:val="28"/>
          <w:lang w:eastAsia="ru-RU"/>
        </w:rPr>
        <w:t>02,0</w:t>
      </w:r>
      <w:r w:rsidRPr="004A30E9">
        <w:rPr>
          <w:rFonts w:ascii="PT Astra Serif" w:hAnsi="PT Astra Serif"/>
          <w:sz w:val="28"/>
          <w:szCs w:val="28"/>
          <w:lang w:eastAsia="ru-RU"/>
        </w:rPr>
        <w:t>%.</w:t>
      </w:r>
    </w:p>
    <w:p w:rsidR="001B6B6A" w:rsidRPr="004A30E9" w:rsidRDefault="001B6B6A" w:rsidP="001B6B6A">
      <w:pPr>
        <w:pStyle w:val="a5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30E9">
        <w:rPr>
          <w:rFonts w:ascii="PT Astra Serif" w:hAnsi="PT Astra Serif"/>
          <w:b/>
          <w:sz w:val="28"/>
          <w:szCs w:val="28"/>
          <w:lang w:eastAsia="ru-RU"/>
        </w:rPr>
        <w:t xml:space="preserve">По налогу, взимаемому в связи с патентной системой налогообложения </w:t>
      </w:r>
      <w:r w:rsidR="004F6EE8" w:rsidRPr="004A30E9">
        <w:rPr>
          <w:rFonts w:ascii="PT Astra Serif" w:hAnsi="PT Astra Serif"/>
          <w:sz w:val="28"/>
          <w:szCs w:val="28"/>
          <w:lang w:eastAsia="ru-RU"/>
        </w:rPr>
        <w:t>за</w:t>
      </w:r>
      <w:r w:rsidRPr="004A30E9">
        <w:rPr>
          <w:rFonts w:ascii="PT Astra Serif" w:hAnsi="PT Astra Serif"/>
          <w:sz w:val="28"/>
          <w:szCs w:val="28"/>
          <w:lang w:eastAsia="ru-RU"/>
        </w:rPr>
        <w:t xml:space="preserve"> 2023</w:t>
      </w:r>
      <w:r w:rsidR="007F5131">
        <w:rPr>
          <w:rFonts w:ascii="PT Astra Serif" w:hAnsi="PT Astra Serif"/>
          <w:sz w:val="28"/>
          <w:szCs w:val="28"/>
          <w:lang w:eastAsia="ru-RU"/>
        </w:rPr>
        <w:t xml:space="preserve"> год</w:t>
      </w:r>
      <w:r w:rsidRPr="004A30E9">
        <w:rPr>
          <w:rFonts w:ascii="PT Astra Serif" w:hAnsi="PT Astra Serif"/>
          <w:sz w:val="28"/>
          <w:szCs w:val="28"/>
          <w:lang w:eastAsia="ru-RU"/>
        </w:rPr>
        <w:t xml:space="preserve"> фактически поступило </w:t>
      </w:r>
      <w:r>
        <w:rPr>
          <w:rFonts w:ascii="PT Astra Serif" w:hAnsi="PT Astra Serif"/>
          <w:sz w:val="28"/>
          <w:szCs w:val="28"/>
          <w:lang w:eastAsia="ru-RU"/>
        </w:rPr>
        <w:t>930,7</w:t>
      </w:r>
      <w:r w:rsidRPr="004A30E9">
        <w:rPr>
          <w:rFonts w:ascii="PT Astra Serif" w:hAnsi="PT Astra Serif"/>
          <w:sz w:val="28"/>
          <w:szCs w:val="28"/>
          <w:lang w:eastAsia="ru-RU"/>
        </w:rPr>
        <w:t xml:space="preserve"> тыс.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A30E9">
        <w:rPr>
          <w:rFonts w:ascii="PT Astra Serif" w:hAnsi="PT Astra Serif"/>
          <w:sz w:val="28"/>
          <w:szCs w:val="28"/>
          <w:lang w:eastAsia="ru-RU"/>
        </w:rPr>
        <w:t>руб., при плане 1</w:t>
      </w:r>
      <w:r>
        <w:rPr>
          <w:rFonts w:ascii="PT Astra Serif" w:hAnsi="PT Astra Serif"/>
          <w:sz w:val="28"/>
          <w:szCs w:val="28"/>
          <w:lang w:eastAsia="ru-RU"/>
        </w:rPr>
        <w:t>836,0</w:t>
      </w:r>
      <w:r w:rsidRPr="004A30E9">
        <w:rPr>
          <w:rFonts w:ascii="PT Astra Serif" w:hAnsi="PT Astra Serif"/>
          <w:sz w:val="28"/>
          <w:szCs w:val="28"/>
          <w:lang w:eastAsia="ru-RU"/>
        </w:rPr>
        <w:t xml:space="preserve"> тыс. руб. </w:t>
      </w:r>
      <w:r>
        <w:rPr>
          <w:rFonts w:ascii="PT Astra Serif" w:hAnsi="PT Astra Serif"/>
          <w:sz w:val="28"/>
          <w:szCs w:val="28"/>
          <w:lang w:eastAsia="ru-RU"/>
        </w:rPr>
        <w:t xml:space="preserve">Недополучено 905,3 тыс. руб. в связи со списанием денежных средств, в 2023году списано 1302,2 тыс. руб. </w:t>
      </w:r>
      <w:r w:rsidRPr="004A30E9">
        <w:rPr>
          <w:rFonts w:ascii="PT Astra Serif" w:hAnsi="PT Astra Serif"/>
          <w:sz w:val="28"/>
          <w:szCs w:val="28"/>
          <w:lang w:eastAsia="ru-RU"/>
        </w:rPr>
        <w:t xml:space="preserve">  </w:t>
      </w:r>
    </w:p>
    <w:tbl>
      <w:tblPr>
        <w:tblW w:w="10000" w:type="dxa"/>
        <w:tblInd w:w="96" w:type="dxa"/>
        <w:tblLook w:val="04A0" w:firstRow="1" w:lastRow="0" w:firstColumn="1" w:lastColumn="0" w:noHBand="0" w:noVBand="1"/>
      </w:tblPr>
      <w:tblGrid>
        <w:gridCol w:w="10000"/>
      </w:tblGrid>
      <w:tr w:rsidR="001B6B6A" w:rsidRPr="004A30E9" w:rsidTr="0068200F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6A" w:rsidRPr="004A30E9" w:rsidRDefault="001B6B6A" w:rsidP="0068200F">
            <w:pPr>
              <w:spacing w:after="0" w:line="36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4A30E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       Налог на имущество физических лиц </w:t>
            </w:r>
            <w:r w:rsidRPr="004A30E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За</w:t>
            </w:r>
            <w:r w:rsidR="007F513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2023 год</w:t>
            </w:r>
            <w:r w:rsidRPr="004A30E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 по налогу на имущество физических лиц при плане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5050,0</w:t>
            </w:r>
            <w:r w:rsidRPr="004A30E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 фактически поступило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7251,0</w:t>
            </w:r>
            <w:r w:rsidRPr="004A30E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  </w:t>
            </w:r>
          </w:p>
          <w:p w:rsidR="001B6B6A" w:rsidRPr="004A30E9" w:rsidRDefault="001B6B6A" w:rsidP="0068200F">
            <w:pPr>
              <w:spacing w:after="0" w:line="36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A30E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       Земельного налога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за 2023г. при плане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32000,0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руб. поступило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28945,0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руб. План выполнен на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90,5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%.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Невыполнение связано со списанием налога, в 2023 году списано 4203,4 тыс.руб.</w:t>
            </w:r>
          </w:p>
          <w:p w:rsidR="001B6B6A" w:rsidRPr="004A30E9" w:rsidRDefault="001B6B6A" w:rsidP="0068200F">
            <w:pPr>
              <w:spacing w:after="0" w:line="36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Pr="004A30E9"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  <w:t>Налог на добычу полезных ископаемых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– при плане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456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,0 тыс.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руб., фактическое поступление – 379,3 тыс.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руб. План выполнен на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76,7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% </w:t>
            </w:r>
          </w:p>
          <w:p w:rsidR="001B6B6A" w:rsidRPr="004A30E9" w:rsidRDefault="001B6B6A" w:rsidP="0068200F">
            <w:pPr>
              <w:spacing w:after="0" w:line="36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A30E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       Госпошлина–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 2023</w:t>
            </w:r>
            <w:r w:rsidR="007F513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фактически поступило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1223,6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руб.</w:t>
            </w:r>
          </w:p>
          <w:p w:rsidR="001B6B6A" w:rsidRPr="004A30E9" w:rsidRDefault="001B6B6A" w:rsidP="007F5131">
            <w:pPr>
              <w:spacing w:after="0" w:line="36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A30E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       По арендной плате за земли 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 плане на 2023</w:t>
            </w:r>
            <w:r w:rsidR="007F513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7143,6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руб. фактически поступило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8771,9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руб. Поступили платежи от ИП Якушева А.Ю. - 292,1 тыс.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руб., ООО СЗ Аврора М – 230,1 тыс.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руб., ООО Родник – 170,0 тыс.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руб., ОАО Ульяновскнефть – 376,2 тыс.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руб., ООО Компания Био-Тон – 167,4 тыс.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4A30E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руб.</w:t>
            </w:r>
          </w:p>
        </w:tc>
      </w:tr>
    </w:tbl>
    <w:p w:rsidR="001B6B6A" w:rsidRPr="004A30E9" w:rsidRDefault="001B6B6A" w:rsidP="001B6B6A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30E9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 xml:space="preserve">По </w:t>
      </w:r>
      <w:r w:rsidRPr="004A30E9">
        <w:rPr>
          <w:rFonts w:ascii="PT Astra Serif" w:hAnsi="PT Astra Serif"/>
          <w:b/>
          <w:sz w:val="28"/>
          <w:szCs w:val="28"/>
        </w:rPr>
        <w:t>доходам от сдачи в аренду имущества,</w:t>
      </w:r>
      <w:r w:rsidRPr="004A30E9">
        <w:rPr>
          <w:rFonts w:ascii="PT Astra Serif" w:hAnsi="PT Astra Serif"/>
          <w:sz w:val="28"/>
          <w:szCs w:val="28"/>
        </w:rPr>
        <w:t xml:space="preserve"> находящегося в муниципальной собственности при плане на 2023</w:t>
      </w:r>
      <w:r w:rsidR="007F5131">
        <w:rPr>
          <w:rFonts w:ascii="PT Astra Serif" w:hAnsi="PT Astra Serif"/>
          <w:sz w:val="28"/>
          <w:szCs w:val="28"/>
        </w:rPr>
        <w:t xml:space="preserve"> год</w:t>
      </w:r>
      <w:r w:rsidRPr="004A30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3347,8</w:t>
      </w:r>
      <w:r w:rsidRPr="004A30E9">
        <w:rPr>
          <w:rFonts w:ascii="PT Astra Serif" w:hAnsi="PT Astra Serif"/>
          <w:sz w:val="28"/>
          <w:szCs w:val="28"/>
        </w:rPr>
        <w:t xml:space="preserve"> тыс. руб., фактически поступило </w:t>
      </w:r>
      <w:r>
        <w:rPr>
          <w:rFonts w:ascii="PT Astra Serif" w:hAnsi="PT Astra Serif"/>
          <w:sz w:val="28"/>
          <w:szCs w:val="28"/>
        </w:rPr>
        <w:t>4309,1</w:t>
      </w:r>
      <w:r w:rsidRPr="004A30E9">
        <w:rPr>
          <w:rFonts w:ascii="PT Astra Serif" w:hAnsi="PT Astra Serif"/>
          <w:sz w:val="28"/>
          <w:szCs w:val="28"/>
        </w:rPr>
        <w:t xml:space="preserve"> тыс. руб.  План выполнен на 1</w:t>
      </w:r>
      <w:r>
        <w:rPr>
          <w:rFonts w:ascii="PT Astra Serif" w:hAnsi="PT Astra Serif"/>
          <w:sz w:val="28"/>
          <w:szCs w:val="28"/>
        </w:rPr>
        <w:t>28,7</w:t>
      </w:r>
      <w:r w:rsidRPr="004A30E9">
        <w:rPr>
          <w:rFonts w:ascii="PT Astra Serif" w:hAnsi="PT Astra Serif"/>
          <w:sz w:val="28"/>
          <w:szCs w:val="28"/>
        </w:rPr>
        <w:t xml:space="preserve">%.  Перевыполнение плана возникло в связи с поступлением сумм платежей за аренду от ООО «Э+» - </w:t>
      </w:r>
      <w:r>
        <w:rPr>
          <w:rFonts w:ascii="PT Astra Serif" w:hAnsi="PT Astra Serif"/>
          <w:sz w:val="28"/>
          <w:szCs w:val="28"/>
        </w:rPr>
        <w:t>634,6</w:t>
      </w:r>
      <w:r w:rsidRPr="004A30E9">
        <w:rPr>
          <w:rFonts w:ascii="PT Astra Serif" w:hAnsi="PT Astra Serif"/>
          <w:sz w:val="28"/>
          <w:szCs w:val="28"/>
        </w:rPr>
        <w:t xml:space="preserve"> тыс.руб., ООО РИЦ Димитровград – </w:t>
      </w:r>
      <w:r>
        <w:rPr>
          <w:rFonts w:ascii="PT Astra Serif" w:hAnsi="PT Astra Serif"/>
          <w:sz w:val="28"/>
          <w:szCs w:val="28"/>
        </w:rPr>
        <w:t>586,8</w:t>
      </w:r>
      <w:r w:rsidRPr="004A30E9">
        <w:rPr>
          <w:rFonts w:ascii="PT Astra Serif" w:hAnsi="PT Astra Serif"/>
          <w:sz w:val="28"/>
          <w:szCs w:val="28"/>
        </w:rPr>
        <w:t xml:space="preserve"> тыс.руб.</w:t>
      </w:r>
    </w:p>
    <w:p w:rsidR="001B6B6A" w:rsidRPr="004A30E9" w:rsidRDefault="001B6B6A" w:rsidP="001B6B6A">
      <w:pPr>
        <w:spacing w:line="360" w:lineRule="auto"/>
        <w:jc w:val="both"/>
        <w:rPr>
          <w:rFonts w:ascii="PT Astra Serif" w:eastAsia="Times New Roman" w:hAnsi="PT Astra Serif" w:cs="Arial CYR"/>
          <w:i/>
          <w:iCs/>
          <w:sz w:val="28"/>
          <w:szCs w:val="28"/>
          <w:lang w:eastAsia="ru-RU"/>
        </w:rPr>
      </w:pPr>
      <w:r w:rsidRPr="004A30E9">
        <w:rPr>
          <w:rFonts w:ascii="PT Astra Serif" w:hAnsi="PT Astra Serif"/>
          <w:b/>
          <w:sz w:val="28"/>
          <w:szCs w:val="28"/>
        </w:rPr>
        <w:t xml:space="preserve">          По плате за негативное воздействие на окружающую среду </w:t>
      </w:r>
      <w:r w:rsidRPr="004A30E9">
        <w:rPr>
          <w:rFonts w:ascii="PT Astra Serif" w:hAnsi="PT Astra Serif"/>
          <w:sz w:val="28"/>
          <w:szCs w:val="28"/>
        </w:rPr>
        <w:t xml:space="preserve">за 2023 год фактически поступило </w:t>
      </w:r>
      <w:r>
        <w:rPr>
          <w:rFonts w:ascii="PT Astra Serif" w:hAnsi="PT Astra Serif"/>
          <w:sz w:val="28"/>
          <w:szCs w:val="28"/>
        </w:rPr>
        <w:t>4780,0</w:t>
      </w:r>
      <w:r w:rsidRPr="004A30E9">
        <w:rPr>
          <w:rFonts w:ascii="PT Astra Serif" w:hAnsi="PT Astra Serif"/>
          <w:sz w:val="28"/>
          <w:szCs w:val="28"/>
        </w:rPr>
        <w:t xml:space="preserve"> тыс. руб. при плане </w:t>
      </w:r>
      <w:r>
        <w:rPr>
          <w:rFonts w:ascii="PT Astra Serif" w:hAnsi="PT Astra Serif"/>
          <w:sz w:val="28"/>
          <w:szCs w:val="28"/>
        </w:rPr>
        <w:t>6900,0</w:t>
      </w:r>
      <w:r w:rsidRPr="004A30E9">
        <w:rPr>
          <w:rFonts w:ascii="PT Astra Serif" w:hAnsi="PT Astra Serif"/>
          <w:sz w:val="28"/>
          <w:szCs w:val="28"/>
        </w:rPr>
        <w:t xml:space="preserve"> тыс.руб. План выполнен на </w:t>
      </w:r>
      <w:r>
        <w:rPr>
          <w:rFonts w:ascii="PT Astra Serif" w:hAnsi="PT Astra Serif"/>
          <w:sz w:val="28"/>
          <w:szCs w:val="28"/>
        </w:rPr>
        <w:t>69,3%</w:t>
      </w:r>
      <w:r w:rsidRPr="004A30E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 2023 году списано 3490,4 тыс.руб.</w:t>
      </w:r>
      <w:r w:rsidRPr="004A30E9">
        <w:rPr>
          <w:rFonts w:ascii="PT Astra Serif" w:hAnsi="PT Astra Serif"/>
          <w:sz w:val="28"/>
          <w:szCs w:val="28"/>
        </w:rPr>
        <w:t xml:space="preserve">  </w:t>
      </w:r>
    </w:p>
    <w:p w:rsidR="001B6B6A" w:rsidRPr="004A30E9" w:rsidRDefault="001B6B6A" w:rsidP="001B6B6A">
      <w:pPr>
        <w:spacing w:line="360" w:lineRule="auto"/>
        <w:jc w:val="both"/>
        <w:rPr>
          <w:rFonts w:ascii="PT Astra Serif" w:eastAsia="Times New Roman" w:hAnsi="PT Astra Serif" w:cs="Arial CYR"/>
          <w:i/>
          <w:iCs/>
          <w:sz w:val="28"/>
          <w:szCs w:val="28"/>
          <w:lang w:eastAsia="ru-RU"/>
        </w:rPr>
      </w:pPr>
      <w:r w:rsidRPr="004A30E9">
        <w:rPr>
          <w:rFonts w:ascii="PT Astra Serif" w:eastAsia="Times New Roman" w:hAnsi="PT Astra Serif" w:cs="Arial CYR"/>
          <w:i/>
          <w:iCs/>
          <w:sz w:val="28"/>
          <w:szCs w:val="28"/>
          <w:lang w:eastAsia="ru-RU"/>
        </w:rPr>
        <w:t xml:space="preserve">                </w:t>
      </w:r>
      <w:r w:rsidRPr="004A30E9">
        <w:rPr>
          <w:rFonts w:ascii="PT Astra Serif" w:hAnsi="PT Astra Serif"/>
          <w:b/>
          <w:sz w:val="28"/>
          <w:szCs w:val="28"/>
        </w:rPr>
        <w:t>По прочим доходам от оказания платных услуг (работ)</w:t>
      </w:r>
      <w:r w:rsidRPr="004A30E9">
        <w:rPr>
          <w:rFonts w:ascii="PT Astra Serif" w:hAnsi="PT Astra Serif"/>
          <w:sz w:val="28"/>
          <w:szCs w:val="28"/>
        </w:rPr>
        <w:t xml:space="preserve"> фактически за 2023 год поступило </w:t>
      </w:r>
      <w:r>
        <w:rPr>
          <w:rFonts w:ascii="PT Astra Serif" w:hAnsi="PT Astra Serif"/>
          <w:sz w:val="28"/>
          <w:szCs w:val="28"/>
        </w:rPr>
        <w:t>245,3</w:t>
      </w:r>
      <w:r w:rsidRPr="004A30E9">
        <w:rPr>
          <w:rFonts w:ascii="PT Astra Serif" w:hAnsi="PT Astra Serif"/>
          <w:sz w:val="28"/>
          <w:szCs w:val="28"/>
        </w:rPr>
        <w:t xml:space="preserve"> тыс. руб., при плане </w:t>
      </w:r>
      <w:r>
        <w:rPr>
          <w:rFonts w:ascii="PT Astra Serif" w:hAnsi="PT Astra Serif"/>
          <w:sz w:val="28"/>
          <w:szCs w:val="28"/>
        </w:rPr>
        <w:t>230,0</w:t>
      </w:r>
      <w:r w:rsidRPr="004A30E9">
        <w:rPr>
          <w:rFonts w:ascii="PT Astra Serif" w:hAnsi="PT Astra Serif"/>
          <w:sz w:val="28"/>
          <w:szCs w:val="28"/>
        </w:rPr>
        <w:t xml:space="preserve"> тыс. руб. План выполнен на </w:t>
      </w:r>
      <w:r>
        <w:rPr>
          <w:rFonts w:ascii="PT Astra Serif" w:hAnsi="PT Astra Serif"/>
          <w:sz w:val="28"/>
          <w:szCs w:val="28"/>
        </w:rPr>
        <w:t>106,7</w:t>
      </w:r>
      <w:r w:rsidRPr="004A30E9">
        <w:rPr>
          <w:rFonts w:ascii="PT Astra Serif" w:hAnsi="PT Astra Serif"/>
          <w:sz w:val="28"/>
          <w:szCs w:val="28"/>
        </w:rPr>
        <w:t>%</w:t>
      </w:r>
    </w:p>
    <w:p w:rsidR="001B6B6A" w:rsidRPr="004A30E9" w:rsidRDefault="001B6B6A" w:rsidP="001B6B6A">
      <w:pPr>
        <w:pStyle w:val="a3"/>
        <w:spacing w:line="360" w:lineRule="auto"/>
        <w:rPr>
          <w:rFonts w:ascii="PT Astra Serif" w:hAnsi="PT Astra Serif"/>
          <w:b w:val="0"/>
          <w:szCs w:val="28"/>
        </w:rPr>
      </w:pPr>
      <w:r w:rsidRPr="004A30E9">
        <w:rPr>
          <w:rFonts w:ascii="PT Astra Serif" w:hAnsi="PT Astra Serif"/>
          <w:szCs w:val="28"/>
        </w:rPr>
        <w:t xml:space="preserve">          Доходы от продажи материальных и нематериальных активов</w:t>
      </w:r>
      <w:r w:rsidRPr="004A30E9">
        <w:rPr>
          <w:rFonts w:ascii="PT Astra Serif" w:hAnsi="PT Astra Serif"/>
          <w:b w:val="0"/>
          <w:szCs w:val="28"/>
        </w:rPr>
        <w:t xml:space="preserve"> на  2023</w:t>
      </w:r>
      <w:r w:rsidR="007F5131">
        <w:rPr>
          <w:rFonts w:ascii="PT Astra Serif" w:hAnsi="PT Astra Serif"/>
          <w:b w:val="0"/>
          <w:szCs w:val="28"/>
        </w:rPr>
        <w:t xml:space="preserve"> год</w:t>
      </w:r>
      <w:r w:rsidRPr="004A30E9">
        <w:rPr>
          <w:rFonts w:ascii="PT Astra Serif" w:hAnsi="PT Astra Serif"/>
          <w:b w:val="0"/>
          <w:szCs w:val="28"/>
        </w:rPr>
        <w:t xml:space="preserve"> запланированы в сумме </w:t>
      </w:r>
      <w:r>
        <w:rPr>
          <w:rFonts w:ascii="PT Astra Serif" w:hAnsi="PT Astra Serif"/>
          <w:b w:val="0"/>
          <w:szCs w:val="28"/>
        </w:rPr>
        <w:t>21680,6</w:t>
      </w:r>
      <w:r w:rsidRPr="004A30E9">
        <w:rPr>
          <w:rFonts w:ascii="PT Astra Serif" w:hAnsi="PT Astra Serif"/>
          <w:b w:val="0"/>
          <w:szCs w:val="28"/>
        </w:rPr>
        <w:t xml:space="preserve"> тыс.</w:t>
      </w:r>
      <w:r>
        <w:rPr>
          <w:rFonts w:ascii="PT Astra Serif" w:hAnsi="PT Astra Serif"/>
          <w:b w:val="0"/>
          <w:szCs w:val="28"/>
        </w:rPr>
        <w:t xml:space="preserve"> </w:t>
      </w:r>
      <w:r w:rsidRPr="004A30E9">
        <w:rPr>
          <w:rFonts w:ascii="PT Astra Serif" w:hAnsi="PT Astra Serif"/>
          <w:b w:val="0"/>
          <w:szCs w:val="28"/>
        </w:rPr>
        <w:t xml:space="preserve">руб., фактическое поступление – </w:t>
      </w:r>
      <w:r>
        <w:rPr>
          <w:rFonts w:ascii="PT Astra Serif" w:hAnsi="PT Astra Serif"/>
          <w:b w:val="0"/>
          <w:szCs w:val="28"/>
        </w:rPr>
        <w:t xml:space="preserve">24986,6 </w:t>
      </w:r>
      <w:r w:rsidRPr="004A30E9">
        <w:rPr>
          <w:rFonts w:ascii="PT Astra Serif" w:hAnsi="PT Astra Serif"/>
          <w:b w:val="0"/>
          <w:szCs w:val="28"/>
        </w:rPr>
        <w:t xml:space="preserve">тыс. руб. Поступило в бюджет муниципального района </w:t>
      </w:r>
      <w:r>
        <w:rPr>
          <w:rFonts w:ascii="PT Astra Serif" w:hAnsi="PT Astra Serif"/>
          <w:b w:val="0"/>
          <w:szCs w:val="28"/>
        </w:rPr>
        <w:t>10172,6</w:t>
      </w:r>
      <w:r w:rsidRPr="004A30E9">
        <w:rPr>
          <w:rFonts w:ascii="PT Astra Serif" w:hAnsi="PT Astra Serif"/>
          <w:b w:val="0"/>
          <w:szCs w:val="28"/>
        </w:rPr>
        <w:t xml:space="preserve"> тыс.</w:t>
      </w:r>
      <w:r>
        <w:rPr>
          <w:rFonts w:ascii="PT Astra Serif" w:hAnsi="PT Astra Serif"/>
          <w:b w:val="0"/>
          <w:szCs w:val="28"/>
        </w:rPr>
        <w:t xml:space="preserve"> </w:t>
      </w:r>
      <w:r w:rsidRPr="004A30E9">
        <w:rPr>
          <w:rFonts w:ascii="PT Astra Serif" w:hAnsi="PT Astra Serif"/>
          <w:b w:val="0"/>
          <w:szCs w:val="28"/>
        </w:rPr>
        <w:t>руб. от выкупа земельных участков для ИЖС и ЛХП</w:t>
      </w:r>
      <w:r>
        <w:rPr>
          <w:rFonts w:ascii="PT Astra Serif" w:hAnsi="PT Astra Serif"/>
          <w:b w:val="0"/>
          <w:szCs w:val="28"/>
        </w:rPr>
        <w:t xml:space="preserve"> и продажи земли</w:t>
      </w:r>
      <w:r w:rsidRPr="004A30E9">
        <w:rPr>
          <w:rFonts w:ascii="PT Astra Serif" w:hAnsi="PT Astra Serif"/>
          <w:b w:val="0"/>
          <w:szCs w:val="28"/>
        </w:rPr>
        <w:t xml:space="preserve">, в Новомайнское г/п – </w:t>
      </w:r>
      <w:r>
        <w:rPr>
          <w:rFonts w:ascii="PT Astra Serif" w:hAnsi="PT Astra Serif"/>
          <w:b w:val="0"/>
          <w:szCs w:val="28"/>
        </w:rPr>
        <w:t>3041,6</w:t>
      </w:r>
      <w:r w:rsidRPr="004A30E9">
        <w:rPr>
          <w:rFonts w:ascii="PT Astra Serif" w:hAnsi="PT Astra Serif"/>
          <w:b w:val="0"/>
          <w:szCs w:val="28"/>
        </w:rPr>
        <w:t xml:space="preserve"> тыс. руб., Мулловское г/п – </w:t>
      </w:r>
      <w:r>
        <w:rPr>
          <w:rFonts w:ascii="PT Astra Serif" w:hAnsi="PT Astra Serif"/>
          <w:b w:val="0"/>
          <w:szCs w:val="28"/>
        </w:rPr>
        <w:t>208,8</w:t>
      </w:r>
      <w:r w:rsidRPr="004A30E9">
        <w:rPr>
          <w:rFonts w:ascii="PT Astra Serif" w:hAnsi="PT Astra Serif"/>
          <w:b w:val="0"/>
          <w:szCs w:val="28"/>
        </w:rPr>
        <w:t xml:space="preserve"> тыс.</w:t>
      </w:r>
      <w:r>
        <w:rPr>
          <w:rFonts w:ascii="PT Astra Serif" w:hAnsi="PT Astra Serif"/>
          <w:b w:val="0"/>
          <w:szCs w:val="28"/>
        </w:rPr>
        <w:t xml:space="preserve"> </w:t>
      </w:r>
      <w:r w:rsidRPr="004A30E9">
        <w:rPr>
          <w:rFonts w:ascii="PT Astra Serif" w:hAnsi="PT Astra Serif"/>
          <w:b w:val="0"/>
          <w:szCs w:val="28"/>
        </w:rPr>
        <w:t xml:space="preserve">руб., Лебяжинское с/п – </w:t>
      </w:r>
      <w:r>
        <w:rPr>
          <w:rFonts w:ascii="PT Astra Serif" w:hAnsi="PT Astra Serif"/>
          <w:b w:val="0"/>
          <w:szCs w:val="28"/>
        </w:rPr>
        <w:t>3410,4</w:t>
      </w:r>
      <w:r w:rsidRPr="004A30E9">
        <w:rPr>
          <w:rFonts w:ascii="PT Astra Serif" w:hAnsi="PT Astra Serif"/>
          <w:b w:val="0"/>
          <w:szCs w:val="28"/>
        </w:rPr>
        <w:t xml:space="preserve"> тыс.</w:t>
      </w:r>
      <w:r>
        <w:rPr>
          <w:rFonts w:ascii="PT Astra Serif" w:hAnsi="PT Astra Serif"/>
          <w:b w:val="0"/>
          <w:szCs w:val="28"/>
        </w:rPr>
        <w:t xml:space="preserve"> </w:t>
      </w:r>
      <w:r w:rsidRPr="004A30E9">
        <w:rPr>
          <w:rFonts w:ascii="PT Astra Serif" w:hAnsi="PT Astra Serif"/>
          <w:b w:val="0"/>
          <w:szCs w:val="28"/>
        </w:rPr>
        <w:t>руб., Старосахчинское с/п – 100,8 тыс.</w:t>
      </w:r>
      <w:r>
        <w:rPr>
          <w:rFonts w:ascii="PT Astra Serif" w:hAnsi="PT Astra Serif"/>
          <w:b w:val="0"/>
          <w:szCs w:val="28"/>
        </w:rPr>
        <w:t xml:space="preserve"> </w:t>
      </w:r>
      <w:r w:rsidRPr="004A30E9">
        <w:rPr>
          <w:rFonts w:ascii="PT Astra Serif" w:hAnsi="PT Astra Serif"/>
          <w:b w:val="0"/>
          <w:szCs w:val="28"/>
        </w:rPr>
        <w:t>руб., Тиинское с/п – 3563,2 тыс.</w:t>
      </w:r>
      <w:r>
        <w:rPr>
          <w:rFonts w:ascii="PT Astra Serif" w:hAnsi="PT Astra Serif"/>
          <w:b w:val="0"/>
          <w:szCs w:val="28"/>
        </w:rPr>
        <w:t xml:space="preserve"> </w:t>
      </w:r>
      <w:r w:rsidRPr="004A30E9">
        <w:rPr>
          <w:rFonts w:ascii="PT Astra Serif" w:hAnsi="PT Astra Serif"/>
          <w:b w:val="0"/>
          <w:szCs w:val="28"/>
        </w:rPr>
        <w:t>руб., Рязановское с/п – 2819,2 тыс.</w:t>
      </w:r>
      <w:r>
        <w:rPr>
          <w:rFonts w:ascii="PT Astra Serif" w:hAnsi="PT Astra Serif"/>
          <w:b w:val="0"/>
          <w:szCs w:val="28"/>
        </w:rPr>
        <w:t xml:space="preserve"> </w:t>
      </w:r>
      <w:r w:rsidRPr="004A30E9">
        <w:rPr>
          <w:rFonts w:ascii="PT Astra Serif" w:hAnsi="PT Astra Serif"/>
          <w:b w:val="0"/>
          <w:szCs w:val="28"/>
        </w:rPr>
        <w:t>руб., Николочеремшанское с/п – 1670,0 тыс.</w:t>
      </w:r>
      <w:r>
        <w:rPr>
          <w:rFonts w:ascii="PT Astra Serif" w:hAnsi="PT Astra Serif"/>
          <w:b w:val="0"/>
          <w:szCs w:val="28"/>
        </w:rPr>
        <w:t xml:space="preserve"> </w:t>
      </w:r>
      <w:r w:rsidRPr="004A30E9">
        <w:rPr>
          <w:rFonts w:ascii="PT Astra Serif" w:hAnsi="PT Astra Serif"/>
          <w:b w:val="0"/>
          <w:szCs w:val="28"/>
        </w:rPr>
        <w:t>руб.</w:t>
      </w:r>
      <w:r w:rsidRPr="004A30E9">
        <w:rPr>
          <w:rFonts w:ascii="PT Astra Serif" w:hAnsi="PT Astra Serif"/>
          <w:szCs w:val="28"/>
        </w:rPr>
        <w:t xml:space="preserve"> </w:t>
      </w:r>
    </w:p>
    <w:p w:rsidR="001B6B6A" w:rsidRPr="004A30E9" w:rsidRDefault="001B6B6A" w:rsidP="001B6B6A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30E9">
        <w:rPr>
          <w:rFonts w:ascii="PT Astra Serif" w:hAnsi="PT Astra Serif"/>
          <w:b/>
          <w:sz w:val="28"/>
          <w:szCs w:val="28"/>
        </w:rPr>
        <w:lastRenderedPageBreak/>
        <w:t>По КБК "Штрафы, санкции, возмещение ущерба</w:t>
      </w:r>
      <w:r w:rsidRPr="004A30E9">
        <w:rPr>
          <w:rFonts w:ascii="PT Astra Serif" w:hAnsi="PT Astra Serif"/>
          <w:sz w:val="28"/>
          <w:szCs w:val="28"/>
        </w:rPr>
        <w:t xml:space="preserve">" </w:t>
      </w:r>
      <w:r w:rsidRPr="00F7338B">
        <w:rPr>
          <w:rFonts w:ascii="PT Astra Serif" w:hAnsi="PT Astra Serif"/>
          <w:sz w:val="28"/>
          <w:szCs w:val="28"/>
        </w:rPr>
        <w:t xml:space="preserve">– </w:t>
      </w:r>
      <w:r w:rsidRPr="004A30E9">
        <w:rPr>
          <w:rFonts w:ascii="PT Astra Serif" w:hAnsi="PT Astra Serif"/>
          <w:sz w:val="28"/>
          <w:szCs w:val="28"/>
        </w:rPr>
        <w:t xml:space="preserve">поступило </w:t>
      </w:r>
      <w:r>
        <w:rPr>
          <w:rFonts w:ascii="PT Astra Serif" w:hAnsi="PT Astra Serif"/>
          <w:sz w:val="28"/>
          <w:szCs w:val="28"/>
        </w:rPr>
        <w:t>1360,0</w:t>
      </w:r>
      <w:r w:rsidRPr="004A30E9">
        <w:rPr>
          <w:rFonts w:ascii="PT Astra Serif" w:hAnsi="PT Astra Serif"/>
          <w:sz w:val="28"/>
          <w:szCs w:val="28"/>
        </w:rPr>
        <w:t xml:space="preserve"> тыс.</w:t>
      </w:r>
      <w:r>
        <w:rPr>
          <w:rFonts w:ascii="PT Astra Serif" w:hAnsi="PT Astra Serif"/>
          <w:sz w:val="28"/>
          <w:szCs w:val="28"/>
        </w:rPr>
        <w:t xml:space="preserve"> </w:t>
      </w:r>
      <w:r w:rsidRPr="004A30E9">
        <w:rPr>
          <w:rFonts w:ascii="PT Astra Serif" w:hAnsi="PT Astra Serif"/>
          <w:sz w:val="28"/>
          <w:szCs w:val="28"/>
        </w:rPr>
        <w:t xml:space="preserve">руб. при плане 850,0 тыс. руб., выполнение плана составило </w:t>
      </w:r>
      <w:r>
        <w:rPr>
          <w:rFonts w:ascii="PT Astra Serif" w:hAnsi="PT Astra Serif"/>
          <w:sz w:val="28"/>
          <w:szCs w:val="28"/>
        </w:rPr>
        <w:t>160,0</w:t>
      </w:r>
      <w:r w:rsidRPr="004A30E9">
        <w:rPr>
          <w:rFonts w:ascii="PT Astra Serif" w:hAnsi="PT Astra Serif"/>
          <w:sz w:val="28"/>
          <w:szCs w:val="28"/>
        </w:rPr>
        <w:t>%</w:t>
      </w:r>
    </w:p>
    <w:p w:rsidR="001B6B6A" w:rsidRDefault="001B6B6A" w:rsidP="001B6B6A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30E9">
        <w:rPr>
          <w:rFonts w:ascii="PT Astra Serif" w:hAnsi="PT Astra Serif"/>
          <w:b/>
          <w:sz w:val="28"/>
          <w:szCs w:val="28"/>
        </w:rPr>
        <w:t>По строке «Прочие неналоговые доходы»</w:t>
      </w:r>
      <w:r w:rsidRPr="004A30E9">
        <w:rPr>
          <w:rFonts w:ascii="PT Astra Serif" w:hAnsi="PT Astra Serif"/>
          <w:sz w:val="28"/>
          <w:szCs w:val="28"/>
        </w:rPr>
        <w:t xml:space="preserve"> фактическое поступление</w:t>
      </w:r>
      <w:r w:rsidR="007F5131">
        <w:rPr>
          <w:rFonts w:ascii="PT Astra Serif" w:hAnsi="PT Astra Serif"/>
          <w:sz w:val="28"/>
          <w:szCs w:val="28"/>
        </w:rPr>
        <w:t xml:space="preserve"> составило </w:t>
      </w:r>
      <w:r w:rsidRPr="004A30E9"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>1605,0</w:t>
      </w:r>
      <w:r w:rsidRPr="004A30E9">
        <w:rPr>
          <w:rFonts w:ascii="PT Astra Serif" w:hAnsi="PT Astra Serif"/>
          <w:sz w:val="28"/>
          <w:szCs w:val="28"/>
        </w:rPr>
        <w:t xml:space="preserve"> тыс. руб., в т.ч. денежные средства (инициативные платежи), которые поступают от физических и юридических лиц в консолидированный бюджет в сумме </w:t>
      </w:r>
      <w:r>
        <w:rPr>
          <w:rFonts w:ascii="PT Astra Serif" w:hAnsi="PT Astra Serif"/>
          <w:sz w:val="28"/>
          <w:szCs w:val="28"/>
        </w:rPr>
        <w:t>1191,2</w:t>
      </w:r>
      <w:r w:rsidRPr="004A30E9">
        <w:rPr>
          <w:rFonts w:ascii="PT Astra Serif" w:hAnsi="PT Astra Serif"/>
          <w:sz w:val="28"/>
          <w:szCs w:val="28"/>
        </w:rPr>
        <w:t xml:space="preserve"> тыс.</w:t>
      </w:r>
      <w:r>
        <w:rPr>
          <w:rFonts w:ascii="PT Astra Serif" w:hAnsi="PT Astra Serif"/>
          <w:sz w:val="28"/>
          <w:szCs w:val="28"/>
        </w:rPr>
        <w:t xml:space="preserve"> </w:t>
      </w:r>
      <w:r w:rsidRPr="004A30E9">
        <w:rPr>
          <w:rFonts w:ascii="PT Astra Serif" w:hAnsi="PT Astra Serif"/>
          <w:sz w:val="28"/>
          <w:szCs w:val="28"/>
        </w:rPr>
        <w:t xml:space="preserve">руб. </w:t>
      </w:r>
    </w:p>
    <w:p w:rsidR="00B86B42" w:rsidRPr="00E50DCA" w:rsidRDefault="00B86B42" w:rsidP="00B86B42">
      <w:pPr>
        <w:spacing w:after="0" w:line="240" w:lineRule="auto"/>
        <w:ind w:firstLine="708"/>
        <w:jc w:val="right"/>
        <w:rPr>
          <w:rFonts w:ascii="PT Astra Serif" w:hAnsi="PT Astra Serif"/>
          <w:sz w:val="28"/>
          <w:szCs w:val="28"/>
        </w:rPr>
      </w:pPr>
      <w:r w:rsidRPr="00E50DCA">
        <w:rPr>
          <w:rFonts w:ascii="PT Astra Serif" w:hAnsi="PT Astra Serif"/>
          <w:color w:val="FF0000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Тыс. рублей</w:t>
      </w:r>
    </w:p>
    <w:tbl>
      <w:tblPr>
        <w:tblW w:w="952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575"/>
        <w:gridCol w:w="1844"/>
        <w:gridCol w:w="1985"/>
        <w:gridCol w:w="1560"/>
        <w:gridCol w:w="1561"/>
      </w:tblGrid>
      <w:tr w:rsidR="00B86B42" w:rsidTr="00294D34">
        <w:trPr>
          <w:trHeight w:val="112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B42" w:rsidRPr="00E50DCA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Утвержденный бюджет на январь-декабрь 2023 года</w:t>
            </w:r>
          </w:p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Фактическое поступление</w:t>
            </w:r>
          </w:p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за январь-декабрь 2023 года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%                       выполнения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Отклонение                                             +;-</w:t>
            </w:r>
          </w:p>
        </w:tc>
      </w:tr>
      <w:tr w:rsidR="00B86B42" w:rsidTr="00294D34">
        <w:trPr>
          <w:trHeight w:val="210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  <w:t>186 191,0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  <w:t>203 625,9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  <w:t>109,4%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  <w:t>17 434,9</w:t>
            </w:r>
          </w:p>
        </w:tc>
      </w:tr>
      <w:tr w:rsidR="00B86B42" w:rsidTr="00294D34">
        <w:trPr>
          <w:trHeight w:val="774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77123,9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val="uk-UA"/>
              </w:rPr>
              <w:t>88736,2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val="uk-UA"/>
              </w:rPr>
              <w:t>115,1%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val="uk-UA"/>
              </w:rPr>
              <w:t>11612,3</w:t>
            </w:r>
          </w:p>
        </w:tc>
      </w:tr>
      <w:tr w:rsidR="00B86B42" w:rsidTr="00294D34">
        <w:trPr>
          <w:trHeight w:val="210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31948,8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37229,7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116,4%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5244,9</w:t>
            </w:r>
          </w:p>
        </w:tc>
      </w:tr>
      <w:tr w:rsidR="00B86B42" w:rsidTr="00294D34">
        <w:trPr>
          <w:trHeight w:val="210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21045,3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22900,0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108,8%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1854,7</w:t>
            </w:r>
          </w:p>
        </w:tc>
      </w:tr>
      <w:tr w:rsidR="00B86B42" w:rsidTr="00294D34">
        <w:trPr>
          <w:trHeight w:val="495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-3,2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0,0%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-3,2</w:t>
            </w:r>
          </w:p>
        </w:tc>
      </w:tr>
      <w:tr w:rsidR="00B86B42" w:rsidTr="00294D34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15725,0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16033,6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102,0%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308,6</w:t>
            </w:r>
          </w:p>
        </w:tc>
      </w:tr>
      <w:tr w:rsidR="00B86B42" w:rsidTr="00294D34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Налог, взимаемый в связи с патентной системой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1836,0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930,7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50,7%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-905,3</w:t>
            </w:r>
          </w:p>
        </w:tc>
      </w:tr>
      <w:tr w:rsidR="00B86B42" w:rsidTr="00294D34">
        <w:trPr>
          <w:trHeight w:val="747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5050,0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7251,0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143,6%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2201,0</w:t>
            </w:r>
          </w:p>
        </w:tc>
      </w:tr>
      <w:tr w:rsidR="00B86B42" w:rsidTr="00294D34">
        <w:trPr>
          <w:trHeight w:val="255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32000,0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28945,0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90,5%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-3055,0</w:t>
            </w:r>
          </w:p>
        </w:tc>
      </w:tr>
      <w:tr w:rsidR="00B86B42" w:rsidTr="00294D34">
        <w:trPr>
          <w:trHeight w:val="210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456,0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379,3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83,2%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-76,7</w:t>
            </w:r>
          </w:p>
        </w:tc>
      </w:tr>
      <w:tr w:rsidR="00B86B42" w:rsidTr="00294D34">
        <w:trPr>
          <w:trHeight w:val="450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Госпошлина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970,0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1223,6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126,1%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253,6</w:t>
            </w:r>
          </w:p>
        </w:tc>
      </w:tr>
      <w:tr w:rsidR="00B86B42" w:rsidTr="00294D34">
        <w:trPr>
          <w:trHeight w:val="255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Задолженность  по отмененным  налогам и сборам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0,0%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0,0</w:t>
            </w:r>
          </w:p>
        </w:tc>
      </w:tr>
      <w:tr w:rsidR="00B86B42" w:rsidTr="00294D34">
        <w:trPr>
          <w:trHeight w:val="225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  <w:t>41 573,2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  <w:t>46 112,3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  <w:t>110,9%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  <w:t>4 539,1</w:t>
            </w:r>
          </w:p>
        </w:tc>
      </w:tr>
      <w:tr w:rsidR="00B86B42" w:rsidTr="00294D34">
        <w:trPr>
          <w:trHeight w:val="690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Арендная плата за земельные участки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7143,6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8771,9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122,8%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1628,3</w:t>
            </w:r>
          </w:p>
        </w:tc>
      </w:tr>
      <w:tr w:rsidR="00B86B42" w:rsidTr="00294D34">
        <w:trPr>
          <w:trHeight w:val="405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Доходы от сдачи  в аренду имущества, находящегося в оперативном управлении муниципальных органов управления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3347,8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4309,1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128,7%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961,3</w:t>
            </w:r>
          </w:p>
        </w:tc>
      </w:tr>
      <w:tr w:rsidR="00B86B42" w:rsidTr="00294D34">
        <w:trPr>
          <w:trHeight w:val="405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6900,0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4780,0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69,3%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-2120,0</w:t>
            </w:r>
          </w:p>
        </w:tc>
      </w:tr>
      <w:tr w:rsidR="00B86B42" w:rsidTr="00294D34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230,0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245,3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106,7%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15,3</w:t>
            </w:r>
          </w:p>
        </w:tc>
      </w:tr>
      <w:tr w:rsidR="00B86B42" w:rsidTr="00294D34">
        <w:trPr>
          <w:trHeight w:val="210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21680,6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24986,6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115,2%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3306,0</w:t>
            </w:r>
          </w:p>
        </w:tc>
      </w:tr>
      <w:tr w:rsidR="00B86B42" w:rsidTr="00294D34">
        <w:trPr>
          <w:trHeight w:val="435"/>
        </w:trPr>
        <w:tc>
          <w:tcPr>
            <w:tcW w:w="2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850,0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1360,0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160,0%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510,0</w:t>
            </w:r>
          </w:p>
        </w:tc>
      </w:tr>
      <w:tr w:rsidR="00B86B42" w:rsidTr="00294D34">
        <w:trPr>
          <w:trHeight w:val="25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Прочие налоговые и неналоговые доходы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1421,2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1659,4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116,8%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238,2</w:t>
            </w:r>
          </w:p>
        </w:tc>
      </w:tr>
      <w:tr w:rsidR="00B86B42" w:rsidTr="00294D34">
        <w:trPr>
          <w:trHeight w:val="25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в т.ч. инициативные платежи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1191,2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1191,2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100,0%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uk-UA"/>
              </w:rPr>
              <w:t>0,0</w:t>
            </w:r>
          </w:p>
        </w:tc>
      </w:tr>
      <w:tr w:rsidR="00B86B42" w:rsidTr="00294D34">
        <w:trPr>
          <w:trHeight w:val="25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42" w:rsidRDefault="00B86B42" w:rsidP="00294D34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ИТОГО  собственных доходов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  <w:t>227 764,2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  <w:t>249 738,2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  <w:t>109,6%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  <w:lang w:val="uk-UA"/>
              </w:rPr>
              <w:t>21 974,0</w:t>
            </w:r>
          </w:p>
        </w:tc>
      </w:tr>
    </w:tbl>
    <w:p w:rsidR="00B86B42" w:rsidRDefault="00B86B42" w:rsidP="00B86B4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86B42" w:rsidRDefault="00B86B42" w:rsidP="00B86B4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Исполнение бюджета в разрезе поселений:</w:t>
      </w:r>
    </w:p>
    <w:p w:rsidR="00B86B42" w:rsidRPr="00B86B42" w:rsidRDefault="00B86B42" w:rsidP="00B86B42">
      <w:pPr>
        <w:spacing w:after="0" w:line="240" w:lineRule="auto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559"/>
        <w:gridCol w:w="1417"/>
        <w:gridCol w:w="1418"/>
      </w:tblGrid>
      <w:tr w:rsidR="00B86B42" w:rsidTr="00294D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Уточненный       бюджет</w:t>
            </w:r>
          </w:p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Факт. поступило </w:t>
            </w:r>
          </w:p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Отклонение</w:t>
            </w:r>
          </w:p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+,-</w:t>
            </w:r>
          </w:p>
        </w:tc>
      </w:tr>
      <w:tr w:rsidR="00B86B42" w:rsidTr="00294D34">
        <w:trPr>
          <w:trHeight w:val="2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136540,4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149476,1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+12935,7</w:t>
            </w:r>
          </w:p>
        </w:tc>
      </w:tr>
      <w:tr w:rsidR="00B86B42" w:rsidTr="00294D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Новомайнское г/поселение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20370,4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26639,4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+6269,0</w:t>
            </w:r>
          </w:p>
        </w:tc>
      </w:tr>
      <w:tr w:rsidR="00B86B42" w:rsidTr="00294D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Мулловское г/поселение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14215,1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15286,3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+1071,2</w:t>
            </w:r>
          </w:p>
        </w:tc>
      </w:tr>
      <w:tr w:rsidR="00B86B42" w:rsidTr="00294D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Лебяжинское с/поселение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+1,2</w:t>
            </w:r>
          </w:p>
        </w:tc>
      </w:tr>
      <w:tr w:rsidR="00B86B42" w:rsidTr="00294D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Старосахчинское с/поселение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+1018,1</w:t>
            </w:r>
          </w:p>
        </w:tc>
      </w:tr>
      <w:tr w:rsidR="00B86B42" w:rsidTr="00294D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Новоселкинское с/поселение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13914,9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12734,8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-1180,1</w:t>
            </w:r>
          </w:p>
        </w:tc>
      </w:tr>
      <w:tr w:rsidR="00B86B42" w:rsidTr="00294D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Николочеремшанское с/поселение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+391,0</w:t>
            </w:r>
          </w:p>
        </w:tc>
      </w:tr>
      <w:tr w:rsidR="00B86B42" w:rsidTr="00294D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Рязановское с/поселение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13523,5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14201,8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+678,3</w:t>
            </w:r>
          </w:p>
        </w:tc>
      </w:tr>
      <w:tr w:rsidR="00B86B42" w:rsidTr="00294D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Тиинское с/поселение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11555,6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+789,6</w:t>
            </w:r>
          </w:p>
        </w:tc>
      </w:tr>
      <w:tr w:rsidR="00B86B42" w:rsidTr="00294D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Итого по поселениям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91223,8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100262,1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+9038,3</w:t>
            </w:r>
          </w:p>
        </w:tc>
      </w:tr>
      <w:tr w:rsidR="00B86B42" w:rsidTr="00294D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227764,2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249738,2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2" w:rsidRDefault="00B86B42" w:rsidP="00294D3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+21974,0</w:t>
            </w:r>
          </w:p>
        </w:tc>
      </w:tr>
    </w:tbl>
    <w:p w:rsidR="00B86B42" w:rsidRDefault="00B86B42" w:rsidP="00B86B4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86B42" w:rsidRDefault="00B86B42" w:rsidP="00B86B42">
      <w:pPr>
        <w:pStyle w:val="2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Основную долю в общем объеме поступлений налоговых и неналоговых доходов консолидированного бюджета занимают: налог на доходы физических лиц (</w:t>
      </w:r>
      <w:r>
        <w:rPr>
          <w:rFonts w:ascii="PT Astra Serif" w:hAnsi="PT Astra Serif"/>
          <w:b/>
          <w:sz w:val="28"/>
          <w:szCs w:val="28"/>
          <w:u w:val="single"/>
        </w:rPr>
        <w:t>35,5</w:t>
      </w:r>
      <w:r>
        <w:rPr>
          <w:rFonts w:ascii="PT Astra Serif" w:hAnsi="PT Astra Serif"/>
          <w:sz w:val="28"/>
          <w:szCs w:val="28"/>
        </w:rPr>
        <w:t>%); земельный налог (</w:t>
      </w:r>
      <w:r>
        <w:rPr>
          <w:rFonts w:ascii="PT Astra Serif" w:hAnsi="PT Astra Serif"/>
          <w:b/>
          <w:sz w:val="28"/>
          <w:szCs w:val="28"/>
          <w:u w:val="single"/>
        </w:rPr>
        <w:t>11,6</w:t>
      </w:r>
      <w:r>
        <w:rPr>
          <w:rFonts w:ascii="PT Astra Serif" w:hAnsi="PT Astra Serif"/>
          <w:sz w:val="28"/>
          <w:szCs w:val="28"/>
        </w:rPr>
        <w:t>%), УСН (</w:t>
      </w:r>
      <w:r>
        <w:rPr>
          <w:rFonts w:ascii="PT Astra Serif" w:hAnsi="PT Astra Serif"/>
          <w:b/>
          <w:sz w:val="28"/>
          <w:szCs w:val="28"/>
        </w:rPr>
        <w:t>9,2</w:t>
      </w:r>
      <w:r>
        <w:rPr>
          <w:rFonts w:ascii="PT Astra Serif" w:hAnsi="PT Astra Serif"/>
          <w:sz w:val="28"/>
          <w:szCs w:val="28"/>
        </w:rPr>
        <w:t>%), доходы от  продажи материальных и нематериальных активов (</w:t>
      </w:r>
      <w:r>
        <w:rPr>
          <w:rFonts w:ascii="PT Astra Serif" w:hAnsi="PT Astra Serif"/>
          <w:b/>
          <w:sz w:val="28"/>
          <w:szCs w:val="28"/>
        </w:rPr>
        <w:t>10,0</w:t>
      </w:r>
      <w:r>
        <w:rPr>
          <w:rFonts w:ascii="PT Astra Serif" w:hAnsi="PT Astra Serif"/>
          <w:sz w:val="28"/>
          <w:szCs w:val="28"/>
        </w:rPr>
        <w:t>%),  единый сельскохозяйственный налог (</w:t>
      </w:r>
      <w:r>
        <w:rPr>
          <w:rFonts w:ascii="PT Astra Serif" w:hAnsi="PT Astra Serif"/>
          <w:b/>
          <w:sz w:val="28"/>
          <w:szCs w:val="28"/>
        </w:rPr>
        <w:t>6,4</w:t>
      </w:r>
      <w:r>
        <w:rPr>
          <w:rFonts w:ascii="PT Astra Serif" w:hAnsi="PT Astra Serif"/>
          <w:sz w:val="28"/>
          <w:szCs w:val="28"/>
        </w:rPr>
        <w:t xml:space="preserve">%). Значимую долю  или </w:t>
      </w:r>
      <w:r>
        <w:rPr>
          <w:rFonts w:ascii="PT Astra Serif" w:hAnsi="PT Astra Serif"/>
          <w:b/>
          <w:sz w:val="28"/>
          <w:szCs w:val="28"/>
          <w:u w:val="single"/>
        </w:rPr>
        <w:t>14,9</w:t>
      </w:r>
      <w:r>
        <w:rPr>
          <w:rFonts w:ascii="PT Astra Serif" w:hAnsi="PT Astra Serif"/>
          <w:sz w:val="28"/>
          <w:szCs w:val="28"/>
        </w:rPr>
        <w:t>% в общем объеме поступлений занимают доходные источники с целевым назначением: акцизы на нефтепродукты.</w:t>
      </w:r>
    </w:p>
    <w:p w:rsidR="00A24F8E" w:rsidRPr="004A30E9" w:rsidRDefault="00A24F8E" w:rsidP="001B6B6A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4F8E" w:rsidRDefault="00A24F8E" w:rsidP="00A24F8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50DCA">
        <w:rPr>
          <w:rFonts w:ascii="PT Astra Serif" w:hAnsi="PT Astra Serif"/>
          <w:sz w:val="28"/>
          <w:szCs w:val="28"/>
        </w:rPr>
        <w:t>Безвозмездные поступления от других бюджетов составили 1027478,1 тыс. рублей, что составляет 80,5% от обще</w:t>
      </w:r>
      <w:r>
        <w:rPr>
          <w:rFonts w:ascii="PT Astra Serif" w:hAnsi="PT Astra Serif"/>
          <w:sz w:val="28"/>
          <w:szCs w:val="28"/>
        </w:rPr>
        <w:t>й суммы фактических поступлений, при годовом плане  - 1042930,3 тыс. рублей.</w:t>
      </w:r>
    </w:p>
    <w:p w:rsidR="00A24F8E" w:rsidRPr="00E50DCA" w:rsidRDefault="00A24F8E" w:rsidP="00A24F8E">
      <w:pPr>
        <w:spacing w:after="0" w:line="240" w:lineRule="auto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A24F8E" w:rsidRPr="00457906" w:rsidTr="00294D34">
        <w:tc>
          <w:tcPr>
            <w:tcW w:w="4644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Утверждено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Исполнено</w:t>
            </w:r>
          </w:p>
        </w:tc>
      </w:tr>
      <w:tr w:rsidR="00A24F8E" w:rsidRPr="00457906" w:rsidTr="00294D34">
        <w:tc>
          <w:tcPr>
            <w:tcW w:w="4644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Дотации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226660,9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226660,9</w:t>
            </w:r>
          </w:p>
        </w:tc>
      </w:tr>
      <w:tr w:rsidR="00A24F8E" w:rsidRPr="00457906" w:rsidTr="00294D34">
        <w:tc>
          <w:tcPr>
            <w:tcW w:w="4644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Субсидии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333560,5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329414,7</w:t>
            </w:r>
          </w:p>
        </w:tc>
      </w:tr>
      <w:tr w:rsidR="00A24F8E" w:rsidRPr="00457906" w:rsidTr="00294D34">
        <w:tc>
          <w:tcPr>
            <w:tcW w:w="4644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Субвенции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456191,1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456112,0</w:t>
            </w:r>
          </w:p>
        </w:tc>
      </w:tr>
      <w:tr w:rsidR="00A24F8E" w:rsidRPr="00457906" w:rsidTr="00294D34">
        <w:tc>
          <w:tcPr>
            <w:tcW w:w="4644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Иные МБТ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27369,7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27275,5</w:t>
            </w:r>
          </w:p>
        </w:tc>
      </w:tr>
      <w:tr w:rsidR="00A24F8E" w:rsidRPr="00457906" w:rsidTr="00294D34">
        <w:tc>
          <w:tcPr>
            <w:tcW w:w="4644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3663,0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3879,2</w:t>
            </w:r>
          </w:p>
        </w:tc>
      </w:tr>
      <w:tr w:rsidR="00A24F8E" w:rsidRPr="00457906" w:rsidTr="00294D34">
        <w:tc>
          <w:tcPr>
            <w:tcW w:w="4644" w:type="dxa"/>
            <w:shd w:val="clear" w:color="auto" w:fill="auto"/>
          </w:tcPr>
          <w:p w:rsidR="00A24F8E" w:rsidRPr="00457906" w:rsidRDefault="00A24F8E" w:rsidP="00F7338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</w:t>
            </w:r>
            <w:r w:rsidR="00F7338B">
              <w:rPr>
                <w:rFonts w:ascii="PT Astra Serif" w:hAnsi="PT Astra Serif"/>
                <w:sz w:val="24"/>
                <w:szCs w:val="24"/>
              </w:rPr>
              <w:t>целевое назначение, прошлых лет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-4514,9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906">
              <w:rPr>
                <w:rFonts w:ascii="PT Astra Serif" w:hAnsi="PT Astra Serif"/>
                <w:sz w:val="24"/>
                <w:szCs w:val="24"/>
              </w:rPr>
              <w:t>-15864,2</w:t>
            </w:r>
          </w:p>
        </w:tc>
      </w:tr>
      <w:tr w:rsidR="00A24F8E" w:rsidRPr="00457906" w:rsidTr="00294D34">
        <w:tc>
          <w:tcPr>
            <w:tcW w:w="4644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57906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57906">
              <w:rPr>
                <w:rFonts w:ascii="PT Astra Serif" w:hAnsi="PT Astra Serif"/>
                <w:b/>
                <w:sz w:val="24"/>
                <w:szCs w:val="24"/>
              </w:rPr>
              <w:t>1042930,3</w:t>
            </w:r>
          </w:p>
        </w:tc>
        <w:tc>
          <w:tcPr>
            <w:tcW w:w="2410" w:type="dxa"/>
            <w:shd w:val="clear" w:color="auto" w:fill="auto"/>
          </w:tcPr>
          <w:p w:rsidR="00A24F8E" w:rsidRPr="00457906" w:rsidRDefault="00A24F8E" w:rsidP="00294D3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57906">
              <w:rPr>
                <w:rFonts w:ascii="PT Astra Serif" w:hAnsi="PT Astra Serif"/>
                <w:b/>
                <w:sz w:val="24"/>
                <w:szCs w:val="24"/>
              </w:rPr>
              <w:t>1027478,1</w:t>
            </w:r>
          </w:p>
        </w:tc>
      </w:tr>
    </w:tbl>
    <w:p w:rsidR="00A24F8E" w:rsidRPr="00E50DCA" w:rsidRDefault="00A24F8E" w:rsidP="00A24F8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24F8E" w:rsidRDefault="00A24F8E" w:rsidP="00A24F8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F8E" w:rsidRDefault="00A24F8E" w:rsidP="00A24F8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0DCA">
        <w:rPr>
          <w:rFonts w:ascii="PT Astra Serif" w:hAnsi="PT Astra Serif"/>
          <w:sz w:val="28"/>
          <w:szCs w:val="28"/>
        </w:rPr>
        <w:t xml:space="preserve">Исполнение расходной части консолидированного бюджета муниципального образования за 12 месяцев 2023 года составило 1288937,6 тыс. рублей при плане 1324086,7 тыс. рублей или 97,3 % от плана на год. Наибольший удельный вес в общей сумме расходов приходится на расходы в сфере образования - 612639,2 тыс. рублей или 47,5%, общегосударственные вопросы - 179459,7 тыс. рублей или 13,9%, расходы в сфере ЖКХ - 252804,5 тыс. рублей или 19,6%, социальная политика - 60188,8 тыс. рублей или 4,7%, расходы в сфере культуры - 40332,8 тыс. рублей или 3,1%. </w:t>
      </w:r>
    </w:p>
    <w:p w:rsidR="00A24F8E" w:rsidRDefault="00A24F8E" w:rsidP="00A24F8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Исполнение расходной части консолидированного бюджета в разрезе КФСР выглядит следующим образом:</w:t>
      </w:r>
    </w:p>
    <w:p w:rsidR="00A24F8E" w:rsidRDefault="00A24F8E" w:rsidP="00A24F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Тыс. рублей</w:t>
      </w:r>
    </w:p>
    <w:tbl>
      <w:tblPr>
        <w:tblW w:w="9507" w:type="dxa"/>
        <w:tblInd w:w="113" w:type="dxa"/>
        <w:tblLook w:val="04A0" w:firstRow="1" w:lastRow="0" w:firstColumn="1" w:lastColumn="0" w:noHBand="0" w:noVBand="1"/>
      </w:tblPr>
      <w:tblGrid>
        <w:gridCol w:w="1080"/>
        <w:gridCol w:w="4160"/>
        <w:gridCol w:w="1356"/>
        <w:gridCol w:w="1406"/>
        <w:gridCol w:w="1505"/>
      </w:tblGrid>
      <w:tr w:rsidR="00A24F8E" w:rsidRPr="006928A6" w:rsidTr="00294D34">
        <w:trPr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Лимиты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24F8E" w:rsidRPr="006928A6" w:rsidTr="00294D34">
        <w:trPr>
          <w:trHeight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1633,68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1601,18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98,01</w:t>
            </w:r>
          </w:p>
        </w:tc>
      </w:tr>
      <w:tr w:rsidR="00A24F8E" w:rsidRPr="006928A6" w:rsidTr="00294D34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71891,96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71174,57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99,00</w:t>
            </w:r>
          </w:p>
        </w:tc>
      </w:tr>
      <w:tr w:rsidR="00A24F8E" w:rsidRPr="006928A6" w:rsidTr="00294D34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24628,78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24564,41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99,74</w:t>
            </w:r>
          </w:p>
        </w:tc>
      </w:tr>
      <w:tr w:rsidR="00A24F8E" w:rsidRPr="006928A6" w:rsidTr="00294D3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2419,34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2419,34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100,00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276,78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A24F8E" w:rsidRPr="006928A6" w:rsidTr="00294D3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82201,34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79700,24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96,96</w:t>
            </w:r>
          </w:p>
        </w:tc>
      </w:tr>
      <w:tr w:rsidR="00A24F8E" w:rsidRPr="006928A6" w:rsidTr="00294D3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2167,58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2112,56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97,46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3771,83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bookmarkStart w:id="1" w:name="RANGE!F19"/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3752,60</w:t>
            </w:r>
            <w:bookmarkEnd w:id="1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99,49</w:t>
            </w:r>
          </w:p>
        </w:tc>
      </w:tr>
      <w:tr w:rsidR="00A24F8E" w:rsidRPr="006928A6" w:rsidTr="00294D34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1684,40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1678,94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99,68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54,55</w:t>
            </w:r>
          </w:p>
        </w:tc>
      </w:tr>
      <w:tr w:rsidR="00A24F8E" w:rsidRPr="006928A6" w:rsidTr="00294D34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119,55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94,99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5409,24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5304,78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98,07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948,75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941,96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99,28</w:t>
            </w:r>
          </w:p>
        </w:tc>
      </w:tr>
      <w:tr w:rsidR="00A24F8E" w:rsidRPr="006928A6" w:rsidTr="00294D3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126792,19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124343,54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98,07</w:t>
            </w:r>
          </w:p>
        </w:tc>
      </w:tr>
      <w:tr w:rsidR="00A24F8E" w:rsidRPr="006928A6" w:rsidTr="00294D3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1974,12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1865,00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94,47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82420,99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71864,51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87,19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2541,99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2196,49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86,41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19966,63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19333,95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96,83</w:t>
            </w:r>
          </w:p>
        </w:tc>
      </w:tr>
      <w:tr w:rsidR="00A24F8E" w:rsidRPr="006928A6" w:rsidTr="00294D3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171350,02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159409,52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93,03</w:t>
            </w:r>
          </w:p>
        </w:tc>
      </w:tr>
      <w:tr w:rsidR="00A24F8E" w:rsidRPr="006928A6" w:rsidTr="00294D3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5005,12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246,73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4,93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136156,45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136156,43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100,00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413659,42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413508,85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99,96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42834,64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42833,49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100,00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1321,80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1320,97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99,94</w:t>
            </w:r>
          </w:p>
        </w:tc>
      </w:tr>
      <w:tr w:rsidR="00A24F8E" w:rsidRPr="006928A6" w:rsidTr="00294D3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18826,05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18819,48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99,97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40155,48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40017,79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99,66</w:t>
            </w:r>
          </w:p>
        </w:tc>
      </w:tr>
      <w:tr w:rsidR="00A24F8E" w:rsidRPr="006928A6" w:rsidTr="00294D3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100,00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5150,00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5145,56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99,91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3681,66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3637,83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98,81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49838,21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49625,32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99,57</w:t>
            </w:r>
          </w:p>
        </w:tc>
      </w:tr>
      <w:tr w:rsidR="00A24F8E" w:rsidRPr="006928A6" w:rsidTr="00294D3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1783,70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1780,14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99,80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3142,73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3140,83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99,94</w:t>
            </w:r>
          </w:p>
        </w:tc>
      </w:tr>
      <w:tr w:rsidR="00A24F8E" w:rsidRPr="006928A6" w:rsidTr="00294D3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8E" w:rsidRPr="006928A6" w:rsidRDefault="00A24F8E" w:rsidP="00294D34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1324086,74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1288937,57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8E" w:rsidRPr="006928A6" w:rsidRDefault="00A24F8E" w:rsidP="00294D3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6928A6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97,35</w:t>
            </w:r>
          </w:p>
        </w:tc>
      </w:tr>
    </w:tbl>
    <w:p w:rsidR="00A24F8E" w:rsidRPr="00E50DCA" w:rsidRDefault="00A24F8E" w:rsidP="00A24F8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4F8E" w:rsidRPr="00E50DCA" w:rsidRDefault="00A24F8E" w:rsidP="00A24F8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0DCA">
        <w:rPr>
          <w:rFonts w:ascii="PT Astra Serif" w:hAnsi="PT Astra Serif"/>
          <w:sz w:val="28"/>
          <w:szCs w:val="28"/>
        </w:rPr>
        <w:t>Расходы на выплату заработной платы с начислениями составили 194064,7 тыс. рублей (15,1%), субсидии на выполнение государственного задания и иные цели - 632016,2 тыс. рублей (49,0%), расходы на содержание имущества - 141309,3 тыс. рублей (11,0%), прочие работы и услуги - 30247,8 тыс. рублей (2,3%).</w:t>
      </w:r>
    </w:p>
    <w:p w:rsidR="00A24F8E" w:rsidRPr="00E50DCA" w:rsidRDefault="00A24F8E" w:rsidP="00A24F8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0DCA">
        <w:rPr>
          <w:rFonts w:ascii="PT Astra Serif" w:hAnsi="PT Astra Serif"/>
          <w:sz w:val="28"/>
          <w:szCs w:val="28"/>
        </w:rPr>
        <w:t>Консолидированный бюджет исполнен на 01.01.24 с дефицитом в общей сумме 11721,3 тыс. рублей.</w:t>
      </w:r>
    </w:p>
    <w:p w:rsidR="00A24F8E" w:rsidRDefault="00A24F8E" w:rsidP="00A24F8E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E50DCA">
        <w:rPr>
          <w:rFonts w:ascii="PT Astra Serif" w:eastAsia="Times New Roman" w:hAnsi="PT Astra Serif"/>
          <w:bCs/>
          <w:sz w:val="28"/>
          <w:szCs w:val="28"/>
        </w:rPr>
        <w:t>На территории муниципального образования "Мелекесский район" в 2023 году реализуются 6 национальных (региональных) проектов: "Спорт-норма жизни" - предусмотрено финансирование на 2674,4 тыс. рублей, исполнение на 01.01.24 составило 2673,0 тыс. рублей; "Обеспечение устойчивого сокращения непригодного для проживания жилого фонда" - предусмотрено финансирование на 80874,00 тыс. рублей, исполнение на 01.01.24 составило 70317,6 тыс. рублей; "Чистая вода" (МО "Новомайнское городское поселение") - предусмотрено финансирование на 146372,2 тыс. рублей, исполнение на 01.01.24 составило 134730,6 тыс. рублей; "Патриотическое воспитание - предусмотрено финансирование на 2911,5 тыс. рублей, исполнение на 01.01.24 - 2911,5 тыс. рублей, "Успех каждого ребенка" - предусмотрено финансирование на 225,2 тыс. рублей, исполнение на 01.01.24 - 225,2 тыс. рублей; "Культурная среда" - предусмотрено финансирование на 62,5 тыс. рублей, исполнение на 01.01.24 составило 62,5 тыс. рублей.</w:t>
      </w:r>
    </w:p>
    <w:p w:rsidR="000636D9" w:rsidRDefault="000636D9" w:rsidP="00A24F8E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</w:rPr>
      </w:pPr>
    </w:p>
    <w:p w:rsidR="000636D9" w:rsidRPr="008762B9" w:rsidRDefault="000636D9" w:rsidP="000636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762B9">
        <w:rPr>
          <w:rFonts w:ascii="PT Astra Serif" w:hAnsi="PT Astra Serif"/>
          <w:sz w:val="28"/>
          <w:szCs w:val="28"/>
        </w:rPr>
        <w:t>Общий объём бюджетных ассигнований, предусмотренных на реализацию муниципальных программ в 2023 году, составил 1 016 937 193,37 рублей, в том числе:</w:t>
      </w:r>
    </w:p>
    <w:p w:rsidR="000636D9" w:rsidRPr="008762B9" w:rsidRDefault="000636D9" w:rsidP="000636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Calibri"/>
          <w:b/>
          <w:bCs/>
          <w:sz w:val="28"/>
          <w:szCs w:val="28"/>
        </w:rPr>
      </w:pPr>
      <w:r w:rsidRPr="008762B9">
        <w:rPr>
          <w:rFonts w:ascii="PT Astra Serif" w:hAnsi="PT Astra Serif"/>
          <w:sz w:val="28"/>
          <w:szCs w:val="28"/>
        </w:rPr>
        <w:t>за счёт средств федерального бюджета – 103 503 831,47 рублей;</w:t>
      </w:r>
    </w:p>
    <w:p w:rsidR="000636D9" w:rsidRPr="008762B9" w:rsidRDefault="000636D9" w:rsidP="000636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762B9">
        <w:rPr>
          <w:rFonts w:ascii="PT Astra Serif" w:hAnsi="PT Astra Serif"/>
          <w:sz w:val="28"/>
          <w:szCs w:val="28"/>
        </w:rPr>
        <w:t xml:space="preserve">за счёт средств областного бюджета Ульяновской области – </w:t>
      </w:r>
      <w:r w:rsidRPr="008762B9">
        <w:rPr>
          <w:rFonts w:ascii="PT Astra Serif" w:hAnsi="PT Astra Serif" w:cs="Calibri"/>
          <w:bCs/>
          <w:sz w:val="28"/>
          <w:szCs w:val="28"/>
        </w:rPr>
        <w:t>618 374 390,76</w:t>
      </w:r>
      <w:r w:rsidRPr="008762B9">
        <w:rPr>
          <w:rFonts w:ascii="PT Astra Serif" w:hAnsi="PT Astra Serif"/>
          <w:sz w:val="28"/>
          <w:szCs w:val="28"/>
        </w:rPr>
        <w:t xml:space="preserve"> тыс. рублей;</w:t>
      </w:r>
    </w:p>
    <w:p w:rsidR="000636D9" w:rsidRPr="008762B9" w:rsidRDefault="000636D9" w:rsidP="000636D9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8762B9">
        <w:rPr>
          <w:rFonts w:ascii="PT Astra Serif" w:hAnsi="PT Astra Serif"/>
          <w:sz w:val="28"/>
          <w:szCs w:val="28"/>
        </w:rPr>
        <w:t>за счет средств местного бюджета – 295 058 971,14 рублей.</w:t>
      </w:r>
    </w:p>
    <w:p w:rsidR="000636D9" w:rsidRPr="008762B9" w:rsidRDefault="000636D9" w:rsidP="000636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0636D9" w:rsidRPr="008762B9" w:rsidRDefault="000636D9" w:rsidP="000636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0636D9" w:rsidRPr="008762B9" w:rsidRDefault="000636D9" w:rsidP="000636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0636D9" w:rsidRPr="008762B9" w:rsidRDefault="000636D9" w:rsidP="000636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762B9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3219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36D9" w:rsidRPr="008762B9" w:rsidRDefault="000636D9" w:rsidP="000636D9">
      <w:pPr>
        <w:suppressAutoHyphens/>
        <w:spacing w:after="0" w:line="240" w:lineRule="auto"/>
        <w:contextualSpacing/>
        <w:jc w:val="both"/>
        <w:rPr>
          <w:rFonts w:ascii="PT Astra Serif" w:hAnsi="PT Astra Serif"/>
          <w:noProof/>
          <w:sz w:val="28"/>
          <w:szCs w:val="28"/>
        </w:rPr>
      </w:pPr>
    </w:p>
    <w:p w:rsidR="000636D9" w:rsidRPr="008762B9" w:rsidRDefault="000636D9" w:rsidP="000636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762B9">
        <w:rPr>
          <w:rFonts w:ascii="PT Astra Serif" w:hAnsi="PT Astra Serif"/>
          <w:sz w:val="28"/>
          <w:szCs w:val="28"/>
        </w:rPr>
        <w:t xml:space="preserve">По итогам реализации муниципальных программ в 2023 году освоение средств составило </w:t>
      </w:r>
      <w:r w:rsidRPr="008762B9">
        <w:rPr>
          <w:rFonts w:ascii="PT Astra Serif" w:hAnsi="PT Astra Serif" w:cs="Calibri"/>
          <w:bCs/>
          <w:sz w:val="28"/>
          <w:szCs w:val="28"/>
        </w:rPr>
        <w:t xml:space="preserve">1 000 203 909,85 </w:t>
      </w:r>
      <w:r w:rsidRPr="008762B9">
        <w:rPr>
          <w:rFonts w:ascii="PT Astra Serif" w:hAnsi="PT Astra Serif"/>
          <w:sz w:val="28"/>
          <w:szCs w:val="28"/>
        </w:rPr>
        <w:t>рублей (</w:t>
      </w:r>
      <w:r w:rsidRPr="008762B9">
        <w:rPr>
          <w:rFonts w:ascii="PT Astra Serif" w:hAnsi="PT Astra Serif" w:cs="PT Astra Serif"/>
          <w:sz w:val="28"/>
          <w:szCs w:val="28"/>
        </w:rPr>
        <w:t>98,4 % от предусмотренного объема), что на 0,7% выше уровня 2022 года, из них:</w:t>
      </w:r>
    </w:p>
    <w:p w:rsidR="000636D9" w:rsidRPr="008762B9" w:rsidRDefault="000636D9" w:rsidP="000636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Calibri"/>
          <w:b/>
          <w:bCs/>
          <w:sz w:val="28"/>
          <w:szCs w:val="28"/>
        </w:rPr>
      </w:pPr>
      <w:r w:rsidRPr="008762B9">
        <w:rPr>
          <w:rFonts w:ascii="PT Astra Serif" w:hAnsi="PT Astra Serif"/>
          <w:sz w:val="28"/>
          <w:szCs w:val="28"/>
        </w:rPr>
        <w:t>за счёт средств федерального бюджета – 103 423 531,43 рублей;</w:t>
      </w:r>
    </w:p>
    <w:p w:rsidR="000636D9" w:rsidRPr="008762B9" w:rsidRDefault="000636D9" w:rsidP="000636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762B9">
        <w:rPr>
          <w:rFonts w:ascii="PT Astra Serif" w:hAnsi="PT Astra Serif"/>
          <w:sz w:val="28"/>
          <w:szCs w:val="28"/>
        </w:rPr>
        <w:t xml:space="preserve">за счёт средств областного бюджета Ульяновской области – </w:t>
      </w:r>
      <w:r w:rsidRPr="008762B9">
        <w:rPr>
          <w:rFonts w:ascii="PT Astra Serif" w:hAnsi="PT Astra Serif" w:cs="Calibri"/>
          <w:bCs/>
          <w:sz w:val="28"/>
          <w:szCs w:val="28"/>
        </w:rPr>
        <w:t>607 298 604,12</w:t>
      </w:r>
      <w:r w:rsidRPr="008762B9">
        <w:rPr>
          <w:rFonts w:ascii="PT Astra Serif" w:hAnsi="PT Astra Serif"/>
          <w:sz w:val="28"/>
          <w:szCs w:val="28"/>
        </w:rPr>
        <w:t xml:space="preserve"> тыс. рублей;</w:t>
      </w:r>
    </w:p>
    <w:p w:rsidR="000636D9" w:rsidRPr="008762B9" w:rsidRDefault="000636D9" w:rsidP="000636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762B9">
        <w:rPr>
          <w:rFonts w:ascii="PT Astra Serif" w:hAnsi="PT Astra Serif"/>
          <w:sz w:val="28"/>
          <w:szCs w:val="28"/>
        </w:rPr>
        <w:t>за счет средств местного бюджета – 289 481 774,30 рублей.</w:t>
      </w:r>
    </w:p>
    <w:p w:rsidR="000636D9" w:rsidRPr="008762B9" w:rsidRDefault="000636D9" w:rsidP="000636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762B9">
        <w:rPr>
          <w:rFonts w:ascii="PT Astra Serif" w:hAnsi="PT Astra Serif" w:cs="PT Astra Serif"/>
          <w:sz w:val="28"/>
          <w:szCs w:val="28"/>
        </w:rPr>
        <w:t xml:space="preserve"> Степень соотношения фактического и запланированного объёмов финансового обеспечения реализации мероприятий </w:t>
      </w:r>
      <w:r w:rsidRPr="008762B9">
        <w:rPr>
          <w:rFonts w:ascii="PT Astra Serif" w:eastAsia="Calibri" w:hAnsi="PT Astra Serif"/>
          <w:sz w:val="28"/>
          <w:szCs w:val="28"/>
        </w:rPr>
        <w:t>муниципальных программ</w:t>
      </w:r>
      <w:r w:rsidRPr="008762B9">
        <w:rPr>
          <w:rFonts w:ascii="PT Astra Serif" w:hAnsi="PT Astra Serif" w:cs="PT Astra Serif"/>
          <w:sz w:val="28"/>
          <w:szCs w:val="28"/>
        </w:rPr>
        <w:t xml:space="preserve"> составила 98,4 %.</w:t>
      </w:r>
    </w:p>
    <w:p w:rsidR="000636D9" w:rsidRDefault="000636D9" w:rsidP="00A24F8E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</w:rPr>
      </w:pPr>
    </w:p>
    <w:p w:rsidR="00B86B42" w:rsidRDefault="00B86B42" w:rsidP="00B86B4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73E25">
        <w:rPr>
          <w:rFonts w:ascii="PT Astra Serif" w:hAnsi="PT Astra Serif"/>
          <w:sz w:val="28"/>
          <w:szCs w:val="28"/>
        </w:rPr>
        <w:t>Просроченная кредиторская</w:t>
      </w:r>
      <w:r w:rsidRPr="007F5928">
        <w:rPr>
          <w:rFonts w:ascii="PT Astra Serif" w:hAnsi="PT Astra Serif"/>
          <w:sz w:val="28"/>
          <w:szCs w:val="28"/>
        </w:rPr>
        <w:t xml:space="preserve"> задолженность с учетом бюджетных учреждений на 01.01.2024 составляет 159292,7 тыс.</w:t>
      </w:r>
      <w:r>
        <w:rPr>
          <w:rFonts w:ascii="PT Astra Serif" w:hAnsi="PT Astra Serif"/>
          <w:sz w:val="28"/>
          <w:szCs w:val="28"/>
        </w:rPr>
        <w:t xml:space="preserve"> </w:t>
      </w:r>
      <w:r w:rsidRPr="007F5928">
        <w:rPr>
          <w:rFonts w:ascii="PT Astra Serif" w:hAnsi="PT Astra Serif"/>
          <w:sz w:val="28"/>
          <w:szCs w:val="28"/>
        </w:rPr>
        <w:t>рублей (17573,1 тыс. рублей по казенным, 141719,6 тыс. рублей - по бюджетным учреждениям), из них по налогам и отчислениям во внебюджетные фонды - 124037,6 тыс. рублей (или 77,9% от общей суммы), перед поставщиками и подрядчиками 35255,1 тыс.</w:t>
      </w:r>
      <w:r>
        <w:rPr>
          <w:rFonts w:ascii="PT Astra Serif" w:hAnsi="PT Astra Serif"/>
          <w:sz w:val="28"/>
          <w:szCs w:val="28"/>
        </w:rPr>
        <w:t xml:space="preserve"> </w:t>
      </w:r>
      <w:r w:rsidRPr="007F5928">
        <w:rPr>
          <w:rFonts w:ascii="PT Astra Serif" w:hAnsi="PT Astra Serif"/>
          <w:sz w:val="28"/>
          <w:szCs w:val="28"/>
        </w:rPr>
        <w:t>рублей (или 22,1 % от общей суммы задолженности), в том числе:  КОСГУ 223 -  8024,0 тыс. рублей, КОСГУ 224 - 1928,0 тыс. рублей, по КОСГУ 225 - 14676,0 тыс. рублей, по КОСГУ 226 - 3877,7 тыс.</w:t>
      </w:r>
      <w:r>
        <w:rPr>
          <w:rFonts w:ascii="PT Astra Serif" w:hAnsi="PT Astra Serif"/>
          <w:sz w:val="28"/>
          <w:szCs w:val="28"/>
        </w:rPr>
        <w:t xml:space="preserve"> </w:t>
      </w:r>
      <w:r w:rsidRPr="007F5928">
        <w:rPr>
          <w:rFonts w:ascii="PT Astra Serif" w:hAnsi="PT Astra Serif"/>
          <w:sz w:val="28"/>
          <w:szCs w:val="28"/>
        </w:rPr>
        <w:t xml:space="preserve">рублей. </w:t>
      </w:r>
    </w:p>
    <w:p w:rsidR="001F7E67" w:rsidRDefault="001F7E67" w:rsidP="00B86B4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F7E67" w:rsidRDefault="001F7E67" w:rsidP="00B86B4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F7E67" w:rsidRDefault="001F7E67" w:rsidP="00B86B4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F7E67" w:rsidRDefault="001F7E67" w:rsidP="001F7E6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финансового управления                                                 С.В.Сысуева</w:t>
      </w:r>
    </w:p>
    <w:sectPr w:rsidR="001F7E67" w:rsidSect="008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B6A"/>
    <w:rsid w:val="000636D9"/>
    <w:rsid w:val="001B6B6A"/>
    <w:rsid w:val="001F7E67"/>
    <w:rsid w:val="00345A55"/>
    <w:rsid w:val="004F6EE8"/>
    <w:rsid w:val="005B003E"/>
    <w:rsid w:val="005D1443"/>
    <w:rsid w:val="005F4BBF"/>
    <w:rsid w:val="006D504A"/>
    <w:rsid w:val="007F5131"/>
    <w:rsid w:val="008D5BFC"/>
    <w:rsid w:val="009506DE"/>
    <w:rsid w:val="00A24F8E"/>
    <w:rsid w:val="00B86B42"/>
    <w:rsid w:val="00F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12E7-9B75-46B8-81C4-5E55D306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B6B6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B6B6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5">
    <w:name w:val="Содержимое таблицы"/>
    <w:basedOn w:val="a"/>
    <w:rsid w:val="001B6B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86B4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6B4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Бюджетные ассигнования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02-4E6C-8741-01CEC6B10E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02-4E6C-8741-01CEC6B10E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02-4E6C-8741-01CEC6B10E19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02-4E6C-8741-01CEC6B10E19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02-4E6C-8741-01CEC6B10E19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02-4E6C-8741-01CEC6B10E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Sheet1!$C$5:$C$7</c:f>
              <c:strCache>
                <c:ptCount val="3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местного бюджета</c:v>
                </c:pt>
              </c:strCache>
            </c:strRef>
          </c:cat>
          <c:val>
            <c:numRef>
              <c:f>Sheet1!$E$5:$E$7</c:f>
              <c:numCache>
                <c:formatCode>0.0%</c:formatCode>
                <c:ptCount val="3"/>
                <c:pt idx="0">
                  <c:v>0.10199999999999998</c:v>
                </c:pt>
                <c:pt idx="1">
                  <c:v>0.60800000000000043</c:v>
                </c:pt>
                <c:pt idx="2">
                  <c:v>0.2900000000000002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F02-4E6C-8741-01CEC6B10E19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0F02-4E6C-8741-01CEC6B10E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0F02-4E6C-8741-01CEC6B10E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0F02-4E6C-8741-01CEC6B10E19}"/>
              </c:ext>
            </c:extLst>
          </c:dPt>
          <c:cat>
            <c:strRef>
              <c:f>Sheet1!$C$5:$C$7</c:f>
              <c:strCache>
                <c:ptCount val="3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местного бюджета</c:v>
                </c:pt>
              </c:strCache>
            </c:strRef>
          </c:cat>
          <c:val>
            <c:numRef>
              <c:f>Sheet1!$E$5:$E$7</c:f>
              <c:numCache>
                <c:formatCode>0.0%</c:formatCode>
                <c:ptCount val="3"/>
                <c:pt idx="0">
                  <c:v>0.10199999999999998</c:v>
                </c:pt>
                <c:pt idx="1">
                  <c:v>0.60800000000000043</c:v>
                </c:pt>
                <c:pt idx="2">
                  <c:v>0.2900000000000002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F02-4E6C-8741-01CEC6B10E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406218453462562"/>
          <c:y val="0.79782944291726843"/>
          <c:w val="0.72315768221280063"/>
          <c:h val="0.178501918029477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8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2024-03-27T04:06:00Z</dcterms:created>
  <dcterms:modified xsi:type="dcterms:W3CDTF">2024-03-29T09:54:00Z</dcterms:modified>
</cp:coreProperties>
</file>