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10278C">
        <w:rPr>
          <w:rFonts w:ascii="PT Astra Serif" w:hAnsi="PT Astra Serif"/>
          <w:b/>
          <w:sz w:val="28"/>
        </w:rPr>
        <w:t>01</w:t>
      </w:r>
      <w:r>
        <w:rPr>
          <w:rFonts w:ascii="PT Astra Serif" w:hAnsi="PT Astra Serif"/>
          <w:b/>
          <w:sz w:val="28"/>
        </w:rPr>
        <w:t>.202</w:t>
      </w:r>
      <w:r w:rsidR="0010278C">
        <w:rPr>
          <w:rFonts w:ascii="PT Astra Serif" w:hAnsi="PT Astra Serif"/>
          <w:b/>
          <w:sz w:val="28"/>
        </w:rPr>
        <w:t>5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A43C0A">
        <w:rPr>
          <w:rStyle w:val="20"/>
          <w:b/>
          <w:sz w:val="28"/>
          <w:szCs w:val="28"/>
        </w:rPr>
        <w:t>70</w:t>
      </w:r>
      <w:r w:rsidR="00A26545">
        <w:rPr>
          <w:rStyle w:val="20"/>
          <w:b/>
          <w:sz w:val="28"/>
          <w:szCs w:val="28"/>
        </w:rPr>
        <w:t>8</w:t>
      </w:r>
      <w:r w:rsidR="00A43C0A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A43C0A">
        <w:rPr>
          <w:rStyle w:val="20"/>
          <w:b/>
          <w:sz w:val="28"/>
          <w:szCs w:val="28"/>
        </w:rPr>
        <w:t>54</w:t>
      </w:r>
      <w:r w:rsidR="00A26545">
        <w:rPr>
          <w:rStyle w:val="20"/>
          <w:b/>
          <w:sz w:val="28"/>
          <w:szCs w:val="28"/>
        </w:rPr>
        <w:t>5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A43C0A">
        <w:rPr>
          <w:b/>
          <w:sz w:val="28"/>
          <w:szCs w:val="28"/>
        </w:rPr>
        <w:t>6</w:t>
      </w:r>
      <w:r w:rsidR="00A26545">
        <w:rPr>
          <w:b/>
          <w:sz w:val="28"/>
          <w:szCs w:val="28"/>
        </w:rPr>
        <w:t>3</w:t>
      </w:r>
      <w:r w:rsidR="00A43C0A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0A6D96">
        <w:rPr>
          <w:b/>
          <w:sz w:val="28"/>
          <w:szCs w:val="28"/>
        </w:rPr>
        <w:t>1</w:t>
      </w:r>
      <w:r w:rsidR="00A4783A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1050A2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>
        <w:rPr>
          <w:sz w:val="28"/>
          <w:szCs w:val="28"/>
        </w:rPr>
        <w:t>1</w:t>
      </w:r>
      <w:r w:rsidR="0010278C">
        <w:rPr>
          <w:sz w:val="28"/>
          <w:szCs w:val="28"/>
        </w:rPr>
        <w:t>2</w:t>
      </w:r>
      <w:r w:rsidRPr="009870BB">
        <w:rPr>
          <w:sz w:val="28"/>
          <w:szCs w:val="28"/>
        </w:rPr>
        <w:t xml:space="preserve"> месяцев 2024 года от специальных налоговых режимов (УСНО, ЕСХН, ЕНВД, ПСН) поступили налоговые платежи в сумме </w:t>
      </w:r>
      <w:r w:rsidR="00D37B41">
        <w:rPr>
          <w:b/>
          <w:sz w:val="28"/>
          <w:szCs w:val="28"/>
        </w:rPr>
        <w:t>40</w:t>
      </w:r>
      <w:r w:rsidR="00A26545">
        <w:rPr>
          <w:b/>
          <w:sz w:val="28"/>
          <w:szCs w:val="28"/>
        </w:rPr>
        <w:t>,</w:t>
      </w:r>
      <w:r w:rsidR="00D37B41">
        <w:rPr>
          <w:b/>
          <w:sz w:val="28"/>
          <w:szCs w:val="28"/>
        </w:rPr>
        <w:t>1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Pr="009870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D37B41">
        <w:rPr>
          <w:b/>
          <w:sz w:val="28"/>
          <w:szCs w:val="28"/>
        </w:rPr>
        <w:t>0</w:t>
      </w:r>
      <w:r w:rsidRPr="009870BB">
        <w:rPr>
          <w:b/>
          <w:sz w:val="28"/>
          <w:szCs w:val="28"/>
        </w:rPr>
        <w:t>,</w:t>
      </w:r>
      <w:r w:rsidR="00D37B41">
        <w:rPr>
          <w:b/>
          <w:sz w:val="28"/>
          <w:szCs w:val="28"/>
        </w:rPr>
        <w:t>8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>
        <w:rPr>
          <w:sz w:val="28"/>
          <w:szCs w:val="28"/>
        </w:rPr>
        <w:t>1</w:t>
      </w:r>
      <w:r w:rsidR="00D37B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C03B5">
        <w:rPr>
          <w:sz w:val="28"/>
          <w:szCs w:val="28"/>
        </w:rPr>
        <w:t xml:space="preserve">2024 на территории района </w:t>
      </w:r>
      <w:r w:rsidRPr="001050A2">
        <w:rPr>
          <w:sz w:val="28"/>
          <w:szCs w:val="28"/>
        </w:rPr>
        <w:t>создано</w:t>
      </w:r>
      <w:r w:rsidRPr="001050A2">
        <w:rPr>
          <w:b/>
          <w:sz w:val="28"/>
          <w:szCs w:val="28"/>
        </w:rPr>
        <w:t xml:space="preserve"> 1</w:t>
      </w:r>
      <w:r w:rsidR="001050A2" w:rsidRPr="001050A2">
        <w:rPr>
          <w:b/>
          <w:sz w:val="28"/>
          <w:szCs w:val="28"/>
        </w:rPr>
        <w:t>59</w:t>
      </w:r>
      <w:r w:rsidRPr="001050A2">
        <w:rPr>
          <w:b/>
          <w:sz w:val="28"/>
          <w:szCs w:val="28"/>
        </w:rPr>
        <w:t xml:space="preserve"> </w:t>
      </w:r>
      <w:r w:rsidRPr="001050A2">
        <w:rPr>
          <w:sz w:val="28"/>
          <w:szCs w:val="28"/>
        </w:rPr>
        <w:t>новых рабочих мест,</w:t>
      </w:r>
      <w:r w:rsidRPr="001050A2">
        <w:rPr>
          <w:color w:val="FF0000"/>
          <w:sz w:val="28"/>
          <w:szCs w:val="28"/>
        </w:rPr>
        <w:t xml:space="preserve"> </w:t>
      </w:r>
      <w:r w:rsidRPr="001050A2">
        <w:rPr>
          <w:sz w:val="28"/>
          <w:szCs w:val="28"/>
        </w:rPr>
        <w:t xml:space="preserve">что составляет </w:t>
      </w:r>
      <w:r w:rsidRPr="001050A2">
        <w:rPr>
          <w:b/>
          <w:sz w:val="28"/>
          <w:szCs w:val="28"/>
        </w:rPr>
        <w:t>3</w:t>
      </w:r>
      <w:r w:rsidR="001050A2">
        <w:rPr>
          <w:b/>
          <w:sz w:val="28"/>
          <w:szCs w:val="28"/>
        </w:rPr>
        <w:t>0</w:t>
      </w:r>
      <w:r w:rsidRPr="001050A2">
        <w:rPr>
          <w:b/>
          <w:sz w:val="28"/>
          <w:szCs w:val="28"/>
        </w:rPr>
        <w:t>,</w:t>
      </w:r>
      <w:r w:rsidR="001050A2">
        <w:rPr>
          <w:b/>
          <w:sz w:val="28"/>
          <w:szCs w:val="28"/>
        </w:rPr>
        <w:t>6</w:t>
      </w:r>
      <w:r w:rsidRPr="001050A2">
        <w:rPr>
          <w:b/>
          <w:sz w:val="28"/>
          <w:szCs w:val="28"/>
        </w:rPr>
        <w:t xml:space="preserve"> % </w:t>
      </w:r>
      <w:r w:rsidRPr="001050A2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1050A2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1050A2">
        <w:rPr>
          <w:rFonts w:ascii="Times New Roman" w:hAnsi="Times New Roman"/>
          <w:sz w:val="28"/>
        </w:rPr>
        <w:t>о</w:t>
      </w:r>
      <w:r w:rsidRPr="001050A2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1050A2">
        <w:rPr>
          <w:rFonts w:ascii="Times New Roman" w:hAnsi="Times New Roman"/>
          <w:sz w:val="28"/>
        </w:rPr>
        <w:t xml:space="preserve">, была доведена информация </w:t>
      </w:r>
      <w:r w:rsidRPr="001050A2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2F0298">
        <w:rPr>
          <w:rFonts w:ascii="PT Astra Serif" w:hAnsi="PT Astra Serif"/>
          <w:sz w:val="28"/>
        </w:rPr>
        <w:t>1</w:t>
      </w:r>
      <w:r w:rsidR="0010278C">
        <w:rPr>
          <w:rFonts w:ascii="PT Astra Serif" w:hAnsi="PT Astra Serif"/>
          <w:sz w:val="28"/>
        </w:rPr>
        <w:t>2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Pr="001050A2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</w:t>
      </w:r>
      <w:r w:rsidRPr="001050A2">
        <w:rPr>
          <w:rFonts w:ascii="PT Astra Serif" w:hAnsi="PT Astra Serif"/>
          <w:sz w:val="28"/>
          <w:szCs w:val="28"/>
        </w:rPr>
        <w:t xml:space="preserve">С начала года опубликовано </w:t>
      </w:r>
      <w:r w:rsidR="002F0298" w:rsidRPr="001050A2">
        <w:rPr>
          <w:rFonts w:ascii="PT Astra Serif" w:hAnsi="PT Astra Serif"/>
          <w:sz w:val="28"/>
          <w:szCs w:val="28"/>
        </w:rPr>
        <w:t>2</w:t>
      </w:r>
      <w:r w:rsidR="001050A2" w:rsidRPr="001050A2">
        <w:rPr>
          <w:rFonts w:ascii="PT Astra Serif" w:hAnsi="PT Astra Serif"/>
          <w:sz w:val="28"/>
          <w:szCs w:val="28"/>
        </w:rPr>
        <w:t>6 статей</w:t>
      </w:r>
      <w:r w:rsidRPr="001050A2">
        <w:rPr>
          <w:rFonts w:ascii="PT Astra Serif" w:hAnsi="PT Astra Serif"/>
          <w:sz w:val="28"/>
          <w:szCs w:val="28"/>
        </w:rPr>
        <w:t>.</w:t>
      </w:r>
    </w:p>
    <w:p w:rsidR="008D24CB" w:rsidRPr="00370BFD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bookmarkStart w:id="0" w:name="_GoBack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 деятельности на территории  МО «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</w:t>
      </w:r>
      <w:r w:rsidR="00C5228D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</w:t>
      </w:r>
      <w:r w:rsidR="00370BFD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.2024 реестр содержит данные о </w:t>
      </w:r>
      <w:r w:rsidR="00603A4E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="00370BFD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8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инвестиционных проектах различных стадий реализации. Большая часть проектов - в сфере сельского хозяйства.</w:t>
      </w:r>
    </w:p>
    <w:p w:rsidR="008D24CB" w:rsidRPr="005C3A29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C5228D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</w:t>
      </w:r>
      <w:r w:rsidR="005C3A29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выдано 5 льготных  займа,  </w:t>
      </w:r>
      <w:proofErr w:type="gramStart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</w:t>
      </w:r>
      <w:proofErr w:type="gramEnd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proofErr w:type="gramStart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общая</w:t>
      </w:r>
      <w:proofErr w:type="gramEnd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сумма поддержки составила 3 776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000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, 00 рублей.  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35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контрактов на осуществление индивидуальной предпринимательской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деятельности, при плановом показателе 31</w:t>
      </w:r>
      <w:r w:rsidR="001639B1"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bookmarkEnd w:id="0"/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0278C"/>
    <w:rsid w:val="001050A2"/>
    <w:rsid w:val="00126CD8"/>
    <w:rsid w:val="001639B1"/>
    <w:rsid w:val="001749B7"/>
    <w:rsid w:val="002F0298"/>
    <w:rsid w:val="00306C1A"/>
    <w:rsid w:val="00331479"/>
    <w:rsid w:val="0036786D"/>
    <w:rsid w:val="00370BFD"/>
    <w:rsid w:val="003A46B4"/>
    <w:rsid w:val="003B2EE5"/>
    <w:rsid w:val="003F25E3"/>
    <w:rsid w:val="00405212"/>
    <w:rsid w:val="0041059B"/>
    <w:rsid w:val="00430AA8"/>
    <w:rsid w:val="004362F4"/>
    <w:rsid w:val="00465B47"/>
    <w:rsid w:val="004C7F81"/>
    <w:rsid w:val="005A5431"/>
    <w:rsid w:val="005C3A29"/>
    <w:rsid w:val="00603A4E"/>
    <w:rsid w:val="00655DAA"/>
    <w:rsid w:val="00693560"/>
    <w:rsid w:val="006D4B69"/>
    <w:rsid w:val="007A3F21"/>
    <w:rsid w:val="007B1823"/>
    <w:rsid w:val="008132EC"/>
    <w:rsid w:val="008A4279"/>
    <w:rsid w:val="008D24CB"/>
    <w:rsid w:val="008D3893"/>
    <w:rsid w:val="009870BB"/>
    <w:rsid w:val="00A12118"/>
    <w:rsid w:val="00A15452"/>
    <w:rsid w:val="00A26545"/>
    <w:rsid w:val="00A43C0A"/>
    <w:rsid w:val="00A4783A"/>
    <w:rsid w:val="00A66626"/>
    <w:rsid w:val="00B7155C"/>
    <w:rsid w:val="00B87D4D"/>
    <w:rsid w:val="00BB3F53"/>
    <w:rsid w:val="00BD7F10"/>
    <w:rsid w:val="00C5228D"/>
    <w:rsid w:val="00CA26C4"/>
    <w:rsid w:val="00CC03B5"/>
    <w:rsid w:val="00D37B41"/>
    <w:rsid w:val="00E85008"/>
    <w:rsid w:val="00EA606E"/>
    <w:rsid w:val="00F0531D"/>
    <w:rsid w:val="00FA1F0F"/>
    <w:rsid w:val="00FB569E"/>
    <w:rsid w:val="00FD1D75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C066-4F13-4A51-9485-A4CCA324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2025-01-31T08:46:00Z</dcterms:created>
  <dcterms:modified xsi:type="dcterms:W3CDTF">2025-01-31T12:35:00Z</dcterms:modified>
</cp:coreProperties>
</file>