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FF36DC1" w14:textId="77777777" w:rsidR="00687BAB" w:rsidRDefault="00687BAB" w:rsidP="00687BAB">
      <w:pPr>
        <w:pStyle w:val="ConsPlusNormal"/>
        <w:jc w:val="center"/>
        <w:outlineLvl w:val="1"/>
      </w:pPr>
      <w:r>
        <w:rPr>
          <w:b/>
          <w:bCs/>
        </w:rPr>
        <w:t>ВНЕШНЕЭКОНОМИЧЕСКАЯ ДЕЯТЕЛЬНОСТЬ. ТАМОЖЕННОЕ ДЕЛО</w:t>
      </w:r>
    </w:p>
    <w:p w14:paraId="78C65462" w14:textId="77777777" w:rsidR="00687BAB" w:rsidRDefault="00687BAB" w:rsidP="00687BAB">
      <w:pPr>
        <w:pStyle w:val="ConsPlusNormal"/>
        <w:spacing w:before="240"/>
        <w:jc w:val="center"/>
      </w:pPr>
      <w:bookmarkStart w:id="0" w:name="_GoBack"/>
      <w:r>
        <w:rPr>
          <w:b/>
          <w:bCs/>
        </w:rPr>
        <w:t>На 2024 год установлены тарифные квоты в отношении отдельных видов сельскохозяйственных товаров, ввозимых на таможенную территорию ЕАЭС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687BAB" w14:paraId="69D7CD0D" w14:textId="77777777" w:rsidTr="00F61B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3A8C" w14:textId="77777777" w:rsidR="00687BAB" w:rsidRDefault="00687BAB" w:rsidP="00F61B7D">
            <w:pPr>
              <w:pStyle w:val="ConsPlusNormal"/>
              <w:spacing w:before="240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7CF2EBF1" w14:textId="45E95429" w:rsidR="00687BAB" w:rsidRDefault="00687BAB" w:rsidP="00F61B7D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57C87312" wp14:editId="4F3BD864">
                  <wp:extent cx="114300" cy="142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0E5269BA" w14:textId="77777777" w:rsidR="00687BAB" w:rsidRDefault="00687BAB" w:rsidP="00F61B7D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Решение</w:t>
            </w:r>
            <w:r>
              <w:rPr>
                <w:sz w:val="20"/>
                <w:szCs w:val="20"/>
              </w:rPr>
              <w:t xml:space="preserve"> Коллегии Евразийской экономической комиссии от 22.08.2023 N 121</w:t>
            </w:r>
            <w:r>
              <w:rPr>
                <w:sz w:val="20"/>
                <w:szCs w:val="20"/>
              </w:rPr>
              <w:br/>
              <w:t>"Об установлении на 2024 год тарифных квот в отношении отдельных видов сельскохозяйственных товаров, ввозимых на таможенную территорию Евразийского экономического союза, а также объемов тарифных квот в отношении этих товаров, ввозимых на территории государств - членов Евразийского экономического союза"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EAAB6" w14:textId="77777777" w:rsidR="00687BAB" w:rsidRDefault="00687BAB" w:rsidP="00F61B7D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16E249C3" w14:textId="77777777" w:rsidR="00687BAB" w:rsidRDefault="00687BAB" w:rsidP="00687BAB">
      <w:pPr>
        <w:pStyle w:val="ConsPlusNormal"/>
        <w:spacing w:before="240"/>
        <w:ind w:firstLine="709"/>
        <w:jc w:val="both"/>
      </w:pPr>
      <w:r>
        <w:t>Тарифные квоты установлены в отношении, в том числе, таких товарных позиций, как "Мясо крупного рогатого скота, свежее или охлажденное", "Свинина свежая, охлажденная или замороженная", "Отдельные виды молочной сыворотки и видоизмененной молочной сыворотки, в порошке, гранулах или в других твердых видах, без добавления сахара или других подслащивающих веществ".</w:t>
      </w:r>
    </w:p>
    <w:p w14:paraId="02346FBF" w14:textId="77777777" w:rsidR="00687BAB" w:rsidRDefault="00687BAB" w:rsidP="00687BAB">
      <w:pPr>
        <w:pStyle w:val="ConsPlusNormal"/>
        <w:spacing w:before="240"/>
        <w:ind w:firstLine="709"/>
        <w:jc w:val="both"/>
      </w:pPr>
      <w:r>
        <w:t>Распределены объемы тарифных квот в отношении этих товаров.</w:t>
      </w:r>
    </w:p>
    <w:p w14:paraId="30AFA4D1" w14:textId="77777777" w:rsidR="00687BAB" w:rsidRDefault="00687BAB" w:rsidP="00687BAB">
      <w:pPr>
        <w:pStyle w:val="ConsPlusNormal"/>
        <w:spacing w:before="240"/>
        <w:ind w:firstLine="709"/>
        <w:jc w:val="both"/>
      </w:pPr>
      <w:r>
        <w:t>Тарифные квоты применяются в отношении ввозимых товаров, помещаемых под таможенную процедуру выпуска для внутреннего потребления, за исключением товаров, происходящих и ввозимых из государств - участников СНГ.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87BAB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B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1064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27</cp:revision>
  <dcterms:created xsi:type="dcterms:W3CDTF">2023-02-22T12:46:00Z</dcterms:created>
  <dcterms:modified xsi:type="dcterms:W3CDTF">2023-08-29T12:35:00Z</dcterms:modified>
</cp:coreProperties>
</file>