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AD" w:rsidRPr="00FA6C11" w:rsidRDefault="00882AAD" w:rsidP="00B62924">
      <w:pPr>
        <w:pStyle w:val="Standard"/>
        <w:jc w:val="center"/>
        <w:rPr>
          <w:rFonts w:ascii="PT Astra Serif" w:hAnsi="PT Astra Serif" w:cs="Times New Roman"/>
          <w:b/>
          <w:sz w:val="28"/>
          <w:szCs w:val="28"/>
        </w:rPr>
      </w:pPr>
      <w:r w:rsidRPr="00FA6C11">
        <w:rPr>
          <w:rFonts w:ascii="PT Astra Serif" w:hAnsi="PT Astra Serif" w:cs="Times New Roman"/>
          <w:b/>
          <w:sz w:val="28"/>
          <w:szCs w:val="28"/>
        </w:rPr>
        <w:t>СОВЕТ ДЕПУТАТОВ МУНИЦИПАЛЬНОГО ОБРАЗОВАНИЯ</w:t>
      </w:r>
    </w:p>
    <w:p w:rsidR="00882AAD" w:rsidRPr="00FA6C11" w:rsidRDefault="00882AAD" w:rsidP="00B62924">
      <w:pPr>
        <w:pStyle w:val="Standard"/>
        <w:jc w:val="center"/>
        <w:rPr>
          <w:rFonts w:ascii="PT Astra Serif" w:hAnsi="PT Astra Serif" w:cs="Times New Roman"/>
          <w:b/>
          <w:sz w:val="28"/>
          <w:szCs w:val="28"/>
        </w:rPr>
      </w:pPr>
      <w:r w:rsidRPr="00FA6C11">
        <w:rPr>
          <w:rFonts w:ascii="PT Astra Serif" w:hAnsi="PT Astra Serif" w:cs="Times New Roman"/>
          <w:b/>
          <w:sz w:val="28"/>
          <w:szCs w:val="28"/>
        </w:rPr>
        <w:t>«МЕЛЕКЕССКИЙ РАЙОН» УЛЬЯНОВСКОЙ ОБЛАСТИ</w:t>
      </w:r>
    </w:p>
    <w:p w:rsidR="00882AAD" w:rsidRPr="00BA2FEC" w:rsidRDefault="00882AAD" w:rsidP="00B62924">
      <w:pPr>
        <w:pStyle w:val="Standard"/>
        <w:jc w:val="center"/>
        <w:rPr>
          <w:rFonts w:ascii="PT Astra Serif" w:hAnsi="PT Astra Serif" w:cs="Times New Roman"/>
          <w:b/>
          <w:sz w:val="28"/>
          <w:szCs w:val="32"/>
        </w:rPr>
      </w:pPr>
    </w:p>
    <w:p w:rsidR="00882AAD" w:rsidRPr="00BA2FEC" w:rsidRDefault="00882AAD" w:rsidP="00B62924">
      <w:pPr>
        <w:pStyle w:val="Standard"/>
        <w:jc w:val="center"/>
        <w:rPr>
          <w:rFonts w:ascii="PT Astra Serif" w:hAnsi="PT Astra Serif" w:cs="Times New Roman"/>
          <w:b/>
          <w:sz w:val="28"/>
          <w:szCs w:val="32"/>
        </w:rPr>
      </w:pPr>
    </w:p>
    <w:p w:rsidR="00882AAD" w:rsidRPr="00901281" w:rsidRDefault="00882AAD" w:rsidP="00B62924">
      <w:pPr>
        <w:pStyle w:val="Standard"/>
        <w:jc w:val="center"/>
        <w:rPr>
          <w:rFonts w:ascii="PT Astra Serif" w:hAnsi="PT Astra Serif" w:cs="Times New Roman"/>
          <w:b/>
          <w:sz w:val="36"/>
          <w:szCs w:val="32"/>
        </w:rPr>
      </w:pPr>
      <w:proofErr w:type="gramStart"/>
      <w:r w:rsidRPr="00901281">
        <w:rPr>
          <w:rFonts w:ascii="PT Astra Serif" w:hAnsi="PT Astra Serif" w:cs="Times New Roman"/>
          <w:b/>
          <w:sz w:val="32"/>
          <w:szCs w:val="32"/>
        </w:rPr>
        <w:t>Р</w:t>
      </w:r>
      <w:proofErr w:type="gramEnd"/>
      <w:r w:rsidRPr="00901281">
        <w:rPr>
          <w:rFonts w:ascii="PT Astra Serif" w:hAnsi="PT Astra Serif" w:cs="Times New Roman"/>
          <w:b/>
          <w:sz w:val="32"/>
          <w:szCs w:val="32"/>
        </w:rPr>
        <w:t xml:space="preserve"> Е Ш Е Н И Е</w:t>
      </w:r>
    </w:p>
    <w:p w:rsidR="00882AAD" w:rsidRPr="00FA6C11" w:rsidRDefault="00882AAD" w:rsidP="00B62924">
      <w:pPr>
        <w:pStyle w:val="Standard"/>
        <w:jc w:val="center"/>
        <w:rPr>
          <w:rFonts w:ascii="PT Astra Serif" w:hAnsi="PT Astra Serif"/>
          <w:sz w:val="28"/>
          <w:szCs w:val="28"/>
        </w:rPr>
      </w:pPr>
      <w:r w:rsidRPr="00FA6C11">
        <w:rPr>
          <w:rFonts w:ascii="PT Astra Serif" w:hAnsi="PT Astra Serif"/>
          <w:sz w:val="28"/>
          <w:szCs w:val="28"/>
        </w:rPr>
        <w:t xml:space="preserve">  </w:t>
      </w:r>
    </w:p>
    <w:p w:rsidR="00882AAD" w:rsidRDefault="00131772" w:rsidP="007E6301">
      <w:pPr>
        <w:pStyle w:val="Standard"/>
        <w:jc w:val="both"/>
        <w:rPr>
          <w:rFonts w:ascii="PT Astra Serif" w:hAnsi="PT Astra Serif" w:cs="Times New Roman"/>
          <w:sz w:val="24"/>
        </w:rPr>
      </w:pPr>
      <w:r>
        <w:rPr>
          <w:rFonts w:ascii="PT Astra Serif" w:hAnsi="PT Astra Serif"/>
          <w:sz w:val="28"/>
          <w:szCs w:val="28"/>
        </w:rPr>
        <w:t>29.02.2024</w:t>
      </w:r>
      <w:r w:rsidR="00882AAD">
        <w:rPr>
          <w:rFonts w:ascii="PT Astra Serif" w:hAnsi="PT Astra Serif"/>
          <w:sz w:val="28"/>
          <w:szCs w:val="28"/>
        </w:rPr>
        <w:t xml:space="preserve">          </w:t>
      </w:r>
      <w:r w:rsidR="00882AAD">
        <w:rPr>
          <w:rFonts w:ascii="PT Astra Serif" w:hAnsi="PT Astra Serif" w:cs="Times New Roman"/>
          <w:sz w:val="24"/>
        </w:rPr>
        <w:t xml:space="preserve">   </w:t>
      </w:r>
      <w:r w:rsidR="00882AAD" w:rsidRPr="00FA6C11">
        <w:rPr>
          <w:rFonts w:ascii="PT Astra Serif" w:hAnsi="PT Astra Serif" w:cs="Times New Roman"/>
          <w:b/>
          <w:sz w:val="24"/>
        </w:rPr>
        <w:tab/>
      </w:r>
      <w:r w:rsidR="00882AAD" w:rsidRPr="00FA6C11">
        <w:rPr>
          <w:rFonts w:ascii="PT Astra Serif" w:hAnsi="PT Astra Serif" w:cs="Times New Roman"/>
          <w:b/>
          <w:sz w:val="24"/>
        </w:rPr>
        <w:tab/>
      </w:r>
      <w:r w:rsidR="00882AAD">
        <w:rPr>
          <w:rFonts w:ascii="PT Astra Serif" w:hAnsi="PT Astra Serif" w:cs="Times New Roman"/>
          <w:b/>
          <w:sz w:val="24"/>
        </w:rPr>
        <w:t xml:space="preserve">           </w:t>
      </w:r>
      <w:r w:rsidR="00882AAD" w:rsidRPr="00FA6C11">
        <w:rPr>
          <w:rFonts w:ascii="PT Astra Serif" w:hAnsi="PT Astra Serif" w:cs="Times New Roman"/>
          <w:b/>
          <w:sz w:val="24"/>
        </w:rPr>
        <w:t xml:space="preserve">                    </w:t>
      </w:r>
      <w:r w:rsidR="00882AAD">
        <w:rPr>
          <w:rFonts w:ascii="PT Astra Serif" w:hAnsi="PT Astra Serif" w:cs="Times New Roman"/>
          <w:b/>
          <w:sz w:val="24"/>
        </w:rPr>
        <w:t xml:space="preserve">                                                    </w:t>
      </w:r>
      <w:r w:rsidR="00882AAD" w:rsidRPr="009F5AFF">
        <w:rPr>
          <w:rFonts w:ascii="PT Astra Serif" w:hAnsi="PT Astra Serif" w:cs="Times New Roman"/>
          <w:sz w:val="28"/>
        </w:rPr>
        <w:t xml:space="preserve">№ </w:t>
      </w:r>
      <w:r w:rsidR="00F33CFD">
        <w:rPr>
          <w:rFonts w:ascii="PT Astra Serif" w:hAnsi="PT Astra Serif" w:cs="Times New Roman"/>
          <w:sz w:val="28"/>
        </w:rPr>
        <w:t>7/20</w:t>
      </w:r>
      <w:bookmarkStart w:id="0" w:name="_GoBack"/>
      <w:bookmarkEnd w:id="0"/>
    </w:p>
    <w:p w:rsidR="00882AAD" w:rsidRPr="00FA6C11" w:rsidRDefault="00882AAD" w:rsidP="007E6301">
      <w:pPr>
        <w:pStyle w:val="Standard"/>
        <w:jc w:val="both"/>
        <w:rPr>
          <w:rFonts w:ascii="PT Astra Serif" w:hAnsi="PT Astra Serif" w:cs="Times New Roman"/>
          <w:sz w:val="24"/>
        </w:rPr>
      </w:pPr>
      <w:r w:rsidRPr="00FA6C11">
        <w:rPr>
          <w:rFonts w:ascii="PT Astra Serif" w:hAnsi="PT Astra Serif" w:cs="Times New Roman"/>
          <w:sz w:val="24"/>
        </w:rPr>
        <w:t xml:space="preserve">                                                                                                                                    </w:t>
      </w:r>
    </w:p>
    <w:p w:rsidR="00882AAD" w:rsidRPr="00FA6C11" w:rsidRDefault="00882AAD" w:rsidP="00B62924">
      <w:pPr>
        <w:pStyle w:val="Standard"/>
        <w:jc w:val="right"/>
        <w:rPr>
          <w:rFonts w:ascii="PT Astra Serif" w:hAnsi="PT Astra Serif" w:cs="Times New Roman"/>
          <w:b/>
          <w:sz w:val="24"/>
        </w:rPr>
      </w:pPr>
      <w:r w:rsidRPr="00FA6C11">
        <w:rPr>
          <w:rFonts w:ascii="PT Astra Serif" w:hAnsi="PT Astra Serif" w:cs="Times New Roman"/>
          <w:sz w:val="24"/>
        </w:rPr>
        <w:t xml:space="preserve">Экз.№___ </w:t>
      </w:r>
    </w:p>
    <w:p w:rsidR="00882AAD" w:rsidRPr="00FA6C11" w:rsidRDefault="00882AAD" w:rsidP="00B62924">
      <w:pPr>
        <w:pStyle w:val="Standard"/>
        <w:jc w:val="center"/>
        <w:rPr>
          <w:rFonts w:ascii="PT Astra Serif" w:hAnsi="PT Astra Serif" w:cs="Times New Roman"/>
          <w:b/>
          <w:sz w:val="24"/>
        </w:rPr>
      </w:pPr>
      <w:r w:rsidRPr="00FA6C11">
        <w:rPr>
          <w:rFonts w:ascii="PT Astra Serif" w:hAnsi="PT Astra Serif" w:cs="Times New Roman"/>
          <w:b/>
          <w:sz w:val="24"/>
        </w:rPr>
        <w:t xml:space="preserve">   </w:t>
      </w:r>
    </w:p>
    <w:p w:rsidR="00882AAD" w:rsidRPr="00FA6C11" w:rsidRDefault="00882AAD" w:rsidP="00B62924">
      <w:pPr>
        <w:pStyle w:val="Standard"/>
        <w:jc w:val="center"/>
        <w:rPr>
          <w:rFonts w:ascii="PT Astra Serif" w:hAnsi="PT Astra Serif"/>
          <w:sz w:val="24"/>
        </w:rPr>
      </w:pPr>
      <w:r w:rsidRPr="00FA6C11">
        <w:rPr>
          <w:rFonts w:ascii="PT Astra Serif" w:hAnsi="PT Astra Serif" w:cs="Times New Roman"/>
          <w:b/>
          <w:sz w:val="24"/>
        </w:rPr>
        <w:t xml:space="preserve"> </w:t>
      </w:r>
      <w:r w:rsidRPr="00FA6C11">
        <w:rPr>
          <w:rFonts w:ascii="PT Astra Serif" w:hAnsi="PT Astra Serif" w:cs="Times New Roman"/>
          <w:sz w:val="24"/>
        </w:rPr>
        <w:t>г. Димитровград</w:t>
      </w:r>
    </w:p>
    <w:p w:rsidR="00882AAD" w:rsidRDefault="00882AAD" w:rsidP="00F3264B">
      <w:pPr>
        <w:autoSpaceDE w:val="0"/>
        <w:autoSpaceDN w:val="0"/>
        <w:adjustRightInd w:val="0"/>
        <w:spacing w:after="0" w:line="240" w:lineRule="auto"/>
        <w:jc w:val="center"/>
        <w:rPr>
          <w:rFonts w:ascii="PT Astra Serif" w:hAnsi="PT Astra Serif"/>
          <w:b/>
          <w:bCs/>
          <w:sz w:val="28"/>
          <w:szCs w:val="28"/>
        </w:rPr>
      </w:pPr>
    </w:p>
    <w:p w:rsidR="00882AAD" w:rsidRPr="0098464D" w:rsidRDefault="00882AAD" w:rsidP="00D76ADE">
      <w:pPr>
        <w:pStyle w:val="ConsPlusNormal"/>
        <w:jc w:val="center"/>
        <w:rPr>
          <w:rFonts w:ascii="Times New Roman" w:hAnsi="Times New Roman" w:cs="Times New Roman"/>
          <w:b/>
          <w:sz w:val="28"/>
          <w:szCs w:val="28"/>
        </w:rPr>
      </w:pPr>
      <w:r w:rsidRPr="0083424A">
        <w:rPr>
          <w:rFonts w:ascii="PT Astra Serif" w:hAnsi="PT Astra Serif"/>
          <w:b/>
          <w:sz w:val="28"/>
          <w:szCs w:val="28"/>
        </w:rPr>
        <w:t>О внесении изменений в решение Совета депутатов муниципального образования «</w:t>
      </w:r>
      <w:proofErr w:type="spellStart"/>
      <w:r w:rsidRPr="0083424A">
        <w:rPr>
          <w:rFonts w:ascii="PT Astra Serif" w:hAnsi="PT Astra Serif"/>
          <w:b/>
          <w:sz w:val="28"/>
          <w:szCs w:val="28"/>
        </w:rPr>
        <w:t>Мелекесский</w:t>
      </w:r>
      <w:proofErr w:type="spellEnd"/>
      <w:r w:rsidRPr="0083424A">
        <w:rPr>
          <w:rFonts w:ascii="PT Astra Serif" w:hAnsi="PT Astra Serif"/>
          <w:b/>
          <w:sz w:val="28"/>
          <w:szCs w:val="28"/>
        </w:rPr>
        <w:t xml:space="preserve"> район» Ульяновской области от </w:t>
      </w:r>
      <w:r>
        <w:rPr>
          <w:rFonts w:ascii="PT Astra Serif" w:hAnsi="PT Astra Serif"/>
          <w:b/>
          <w:sz w:val="28"/>
          <w:szCs w:val="28"/>
        </w:rPr>
        <w:t>31</w:t>
      </w:r>
      <w:r w:rsidRPr="0083424A">
        <w:rPr>
          <w:rFonts w:ascii="PT Astra Serif" w:hAnsi="PT Astra Serif"/>
          <w:b/>
          <w:sz w:val="28"/>
          <w:szCs w:val="28"/>
        </w:rPr>
        <w:t>.10.201</w:t>
      </w:r>
      <w:r>
        <w:rPr>
          <w:rFonts w:ascii="PT Astra Serif" w:hAnsi="PT Astra Serif"/>
          <w:b/>
          <w:sz w:val="28"/>
          <w:szCs w:val="28"/>
        </w:rPr>
        <w:t>8</w:t>
      </w:r>
      <w:r w:rsidRPr="0083424A">
        <w:rPr>
          <w:rFonts w:ascii="PT Astra Serif" w:hAnsi="PT Astra Serif"/>
          <w:b/>
          <w:sz w:val="28"/>
          <w:szCs w:val="28"/>
        </w:rPr>
        <w:t xml:space="preserve"> № </w:t>
      </w:r>
      <w:r>
        <w:rPr>
          <w:rFonts w:ascii="PT Astra Serif" w:hAnsi="PT Astra Serif"/>
          <w:b/>
          <w:sz w:val="28"/>
          <w:szCs w:val="28"/>
        </w:rPr>
        <w:t>2</w:t>
      </w:r>
      <w:r w:rsidRPr="0083424A">
        <w:rPr>
          <w:rFonts w:ascii="PT Astra Serif" w:hAnsi="PT Astra Serif"/>
          <w:b/>
          <w:sz w:val="28"/>
        </w:rPr>
        <w:t>/</w:t>
      </w:r>
      <w:r>
        <w:rPr>
          <w:rFonts w:ascii="PT Astra Serif" w:hAnsi="PT Astra Serif"/>
          <w:b/>
          <w:sz w:val="28"/>
        </w:rPr>
        <w:t>5</w:t>
      </w:r>
      <w:r w:rsidRPr="0083424A">
        <w:rPr>
          <w:rFonts w:ascii="PT Astra Serif" w:hAnsi="PT Astra Serif"/>
          <w:b/>
          <w:sz w:val="28"/>
        </w:rPr>
        <w:t xml:space="preserve"> </w:t>
      </w:r>
      <w:r w:rsidRPr="0083424A">
        <w:rPr>
          <w:rFonts w:ascii="PT Astra Serif" w:hAnsi="PT Astra Serif"/>
          <w:b/>
          <w:sz w:val="28"/>
          <w:szCs w:val="28"/>
        </w:rPr>
        <w:t xml:space="preserve"> «</w:t>
      </w:r>
      <w:r w:rsidRPr="0098464D">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98464D">
        <w:rPr>
          <w:rFonts w:ascii="Times New Roman" w:hAnsi="Times New Roman" w:cs="Times New Roman"/>
          <w:b/>
          <w:sz w:val="28"/>
          <w:szCs w:val="28"/>
        </w:rPr>
        <w:t>орядка определения размера арендной платы</w:t>
      </w:r>
    </w:p>
    <w:p w:rsidR="00882AAD" w:rsidRPr="0083424A" w:rsidRDefault="00882AAD" w:rsidP="00D76ADE">
      <w:pPr>
        <w:pStyle w:val="ConsPlusNormal"/>
        <w:jc w:val="center"/>
        <w:rPr>
          <w:rFonts w:ascii="PT Astra Serif" w:hAnsi="PT Astra Serif"/>
          <w:b/>
          <w:szCs w:val="28"/>
        </w:rPr>
      </w:pPr>
      <w:r w:rsidRPr="0098464D">
        <w:rPr>
          <w:rFonts w:ascii="Times New Roman" w:hAnsi="Times New Roman" w:cs="Times New Roman"/>
          <w:b/>
          <w:sz w:val="28"/>
          <w:szCs w:val="28"/>
        </w:rPr>
        <w:t>за земельные участки, находящиеся в собственности муниципального образования «</w:t>
      </w:r>
      <w:proofErr w:type="spellStart"/>
      <w:r w:rsidRPr="0098464D">
        <w:rPr>
          <w:rFonts w:ascii="Times New Roman" w:hAnsi="Times New Roman" w:cs="Times New Roman"/>
          <w:b/>
          <w:sz w:val="28"/>
          <w:szCs w:val="28"/>
        </w:rPr>
        <w:t>Мелекесский</w:t>
      </w:r>
      <w:proofErr w:type="spellEnd"/>
      <w:r w:rsidRPr="0098464D">
        <w:rPr>
          <w:rFonts w:ascii="Times New Roman" w:hAnsi="Times New Roman" w:cs="Times New Roman"/>
          <w:b/>
          <w:sz w:val="28"/>
          <w:szCs w:val="28"/>
        </w:rPr>
        <w:t xml:space="preserve"> район» Ульяновской области, предоставленные в аренду без торгов</w:t>
      </w:r>
      <w:r>
        <w:rPr>
          <w:rFonts w:ascii="PT Astra Serif" w:hAnsi="PT Astra Serif"/>
          <w:b/>
          <w:sz w:val="28"/>
          <w:szCs w:val="28"/>
        </w:rPr>
        <w:t>»</w:t>
      </w:r>
      <w:r w:rsidRPr="0083424A">
        <w:rPr>
          <w:rFonts w:ascii="PT Astra Serif" w:hAnsi="PT Astra Serif"/>
          <w:b/>
          <w:sz w:val="28"/>
          <w:szCs w:val="28"/>
        </w:rPr>
        <w:t xml:space="preserve"> </w:t>
      </w:r>
    </w:p>
    <w:p w:rsidR="00882AAD" w:rsidRPr="00FA6C11" w:rsidRDefault="00882AAD" w:rsidP="00F3264B">
      <w:pPr>
        <w:autoSpaceDE w:val="0"/>
        <w:autoSpaceDN w:val="0"/>
        <w:adjustRightInd w:val="0"/>
        <w:spacing w:after="0" w:line="240" w:lineRule="auto"/>
        <w:jc w:val="center"/>
        <w:rPr>
          <w:rFonts w:ascii="PT Astra Serif" w:hAnsi="PT Astra Serif"/>
          <w:sz w:val="28"/>
          <w:szCs w:val="28"/>
        </w:rPr>
      </w:pPr>
    </w:p>
    <w:p w:rsidR="00882AAD" w:rsidRPr="00F97474" w:rsidRDefault="00882AAD" w:rsidP="00F97474">
      <w:pPr>
        <w:autoSpaceDE w:val="0"/>
        <w:autoSpaceDN w:val="0"/>
        <w:adjustRightInd w:val="0"/>
        <w:spacing w:after="0" w:line="240" w:lineRule="auto"/>
        <w:ind w:firstLine="709"/>
        <w:jc w:val="both"/>
        <w:rPr>
          <w:rFonts w:ascii="PT Astra Serif" w:hAnsi="PT Astra Serif"/>
          <w:sz w:val="28"/>
          <w:szCs w:val="28"/>
        </w:rPr>
      </w:pPr>
      <w:r w:rsidRPr="00F97474">
        <w:rPr>
          <w:rFonts w:ascii="PT Astra Serif" w:hAnsi="PT Astra Serif"/>
          <w:bCs/>
          <w:sz w:val="28"/>
          <w:szCs w:val="28"/>
        </w:rPr>
        <w:t xml:space="preserve">В </w:t>
      </w:r>
      <w:r>
        <w:rPr>
          <w:rFonts w:ascii="PT Astra Serif" w:hAnsi="PT Astra Serif"/>
          <w:bCs/>
          <w:sz w:val="28"/>
          <w:szCs w:val="28"/>
        </w:rPr>
        <w:t xml:space="preserve">соответствии </w:t>
      </w:r>
      <w:r>
        <w:rPr>
          <w:rFonts w:ascii="Times New Roman" w:hAnsi="Times New Roman"/>
          <w:bCs/>
          <w:sz w:val="28"/>
          <w:szCs w:val="28"/>
        </w:rPr>
        <w:t xml:space="preserve">с Федеральным  законом от 06.10.2003 № 131-ФЗ «Об общих принципах организации местного самоуправления </w:t>
      </w:r>
      <w:proofErr w:type="gramStart"/>
      <w:r>
        <w:rPr>
          <w:rFonts w:ascii="Times New Roman" w:hAnsi="Times New Roman"/>
          <w:bCs/>
          <w:sz w:val="28"/>
          <w:szCs w:val="28"/>
        </w:rPr>
        <w:t>в</w:t>
      </w:r>
      <w:proofErr w:type="gramEnd"/>
      <w:r>
        <w:rPr>
          <w:rFonts w:ascii="Times New Roman" w:hAnsi="Times New Roman"/>
          <w:bCs/>
          <w:sz w:val="28"/>
          <w:szCs w:val="28"/>
        </w:rPr>
        <w:t xml:space="preserve"> Российской Федерации»</w:t>
      </w:r>
      <w:r w:rsidRPr="005D4AA0">
        <w:rPr>
          <w:rFonts w:ascii="Times New Roman" w:hAnsi="Times New Roman"/>
          <w:color w:val="000000"/>
          <w:sz w:val="28"/>
          <w:szCs w:val="28"/>
        </w:rPr>
        <w:t xml:space="preserve">, </w:t>
      </w:r>
      <w:hyperlink r:id="rId8" w:history="1">
        <w:r w:rsidRPr="00D20393">
          <w:rPr>
            <w:rStyle w:val="ae"/>
            <w:rFonts w:ascii="Times New Roman" w:hAnsi="Times New Roman"/>
            <w:color w:val="000000"/>
            <w:sz w:val="28"/>
            <w:szCs w:val="28"/>
            <w:u w:val="none"/>
          </w:rPr>
          <w:t>подпунктом 3 пункта 3 статьи 39.7</w:t>
        </w:r>
      </w:hyperlink>
      <w:r w:rsidRPr="0098464D">
        <w:rPr>
          <w:rFonts w:ascii="Times New Roman" w:hAnsi="Times New Roman"/>
          <w:color w:val="000000"/>
          <w:sz w:val="28"/>
          <w:szCs w:val="28"/>
        </w:rPr>
        <w:t xml:space="preserve"> Земельного кодекса Российской Федерации</w:t>
      </w:r>
      <w:r>
        <w:rPr>
          <w:rFonts w:ascii="Times New Roman" w:hAnsi="Times New Roman"/>
          <w:sz w:val="28"/>
          <w:szCs w:val="28"/>
        </w:rPr>
        <w:t xml:space="preserve">, </w:t>
      </w:r>
      <w:r w:rsidRPr="00F97474">
        <w:rPr>
          <w:rFonts w:ascii="PT Astra Serif" w:hAnsi="PT Astra Serif"/>
          <w:sz w:val="28"/>
          <w:szCs w:val="28"/>
        </w:rPr>
        <w:t>Совет депутатов муниципального образования «</w:t>
      </w:r>
      <w:proofErr w:type="spellStart"/>
      <w:r w:rsidRPr="00F97474">
        <w:rPr>
          <w:rFonts w:ascii="PT Astra Serif" w:hAnsi="PT Astra Serif"/>
          <w:sz w:val="28"/>
          <w:szCs w:val="28"/>
        </w:rPr>
        <w:t>Мелекесский</w:t>
      </w:r>
      <w:proofErr w:type="spellEnd"/>
      <w:r w:rsidRPr="00F97474">
        <w:rPr>
          <w:rFonts w:ascii="PT Astra Serif" w:hAnsi="PT Astra Serif"/>
          <w:sz w:val="28"/>
          <w:szCs w:val="28"/>
        </w:rPr>
        <w:t xml:space="preserve"> район» Ульяновской области </w:t>
      </w:r>
      <w:r>
        <w:rPr>
          <w:rFonts w:ascii="PT Astra Serif" w:hAnsi="PT Astra Serif"/>
          <w:sz w:val="28"/>
          <w:szCs w:val="28"/>
        </w:rPr>
        <w:t>седьмого</w:t>
      </w:r>
      <w:r w:rsidRPr="00F97474">
        <w:rPr>
          <w:rFonts w:ascii="PT Astra Serif" w:hAnsi="PT Astra Serif"/>
          <w:sz w:val="28"/>
          <w:szCs w:val="28"/>
        </w:rPr>
        <w:t xml:space="preserve"> созыва </w:t>
      </w:r>
    </w:p>
    <w:p w:rsidR="00882AAD" w:rsidRPr="00FA6C11" w:rsidRDefault="00882AAD" w:rsidP="006C489E">
      <w:pPr>
        <w:spacing w:after="0"/>
        <w:ind w:firstLine="709"/>
        <w:jc w:val="both"/>
        <w:rPr>
          <w:rFonts w:ascii="PT Astra Serif" w:hAnsi="PT Astra Serif"/>
          <w:b/>
          <w:bCs/>
          <w:spacing w:val="20"/>
          <w:sz w:val="28"/>
          <w:szCs w:val="28"/>
        </w:rPr>
      </w:pPr>
      <w:r w:rsidRPr="00FA6C11">
        <w:rPr>
          <w:rFonts w:ascii="PT Astra Serif" w:hAnsi="PT Astra Serif"/>
          <w:b/>
          <w:bCs/>
          <w:spacing w:val="20"/>
          <w:sz w:val="28"/>
          <w:szCs w:val="28"/>
        </w:rPr>
        <w:t>РЕШИЛ:</w:t>
      </w:r>
    </w:p>
    <w:p w:rsidR="00882AAD" w:rsidRPr="00971351" w:rsidRDefault="00882AAD" w:rsidP="00D76ADE">
      <w:pPr>
        <w:pStyle w:val="ConsPlusNormal"/>
        <w:ind w:firstLine="709"/>
        <w:jc w:val="both"/>
        <w:rPr>
          <w:rFonts w:ascii="PT Astra Serif" w:hAnsi="PT Astra Serif"/>
          <w:sz w:val="28"/>
          <w:szCs w:val="24"/>
        </w:rPr>
      </w:pPr>
      <w:r w:rsidRPr="008203FF">
        <w:rPr>
          <w:rFonts w:ascii="PT Astra Serif" w:hAnsi="PT Astra Serif"/>
          <w:sz w:val="28"/>
          <w:szCs w:val="28"/>
        </w:rPr>
        <w:t xml:space="preserve">1. Внести </w:t>
      </w:r>
      <w:r w:rsidRPr="00E964EC">
        <w:rPr>
          <w:rFonts w:ascii="PT Astra Serif" w:hAnsi="PT Astra Serif"/>
          <w:sz w:val="28"/>
          <w:szCs w:val="28"/>
        </w:rPr>
        <w:t>изменени</w:t>
      </w:r>
      <w:r>
        <w:rPr>
          <w:rFonts w:ascii="PT Astra Serif" w:hAnsi="PT Astra Serif"/>
          <w:sz w:val="28"/>
          <w:szCs w:val="28"/>
        </w:rPr>
        <w:t>я</w:t>
      </w:r>
      <w:r w:rsidRPr="00E964EC">
        <w:rPr>
          <w:rFonts w:ascii="PT Astra Serif" w:hAnsi="PT Astra Serif"/>
          <w:sz w:val="28"/>
          <w:szCs w:val="28"/>
        </w:rPr>
        <w:t xml:space="preserve"> в решение Совета депутатов муниципального образования «</w:t>
      </w:r>
      <w:proofErr w:type="spellStart"/>
      <w:r w:rsidRPr="00E964EC">
        <w:rPr>
          <w:rFonts w:ascii="PT Astra Serif" w:hAnsi="PT Astra Serif"/>
          <w:sz w:val="28"/>
          <w:szCs w:val="28"/>
        </w:rPr>
        <w:t>Мелекесский</w:t>
      </w:r>
      <w:proofErr w:type="spellEnd"/>
      <w:r w:rsidRPr="00E964EC">
        <w:rPr>
          <w:rFonts w:ascii="PT Astra Serif" w:hAnsi="PT Astra Serif"/>
          <w:sz w:val="28"/>
          <w:szCs w:val="28"/>
        </w:rPr>
        <w:t xml:space="preserve"> район» Ульяновской области от </w:t>
      </w:r>
      <w:r>
        <w:rPr>
          <w:rFonts w:ascii="PT Astra Serif" w:hAnsi="PT Astra Serif"/>
          <w:sz w:val="28"/>
          <w:szCs w:val="28"/>
        </w:rPr>
        <w:t>31</w:t>
      </w:r>
      <w:r w:rsidRPr="00E964EC">
        <w:rPr>
          <w:rFonts w:ascii="PT Astra Serif" w:hAnsi="PT Astra Serif"/>
          <w:sz w:val="28"/>
          <w:szCs w:val="28"/>
        </w:rPr>
        <w:t>.10.201</w:t>
      </w:r>
      <w:r>
        <w:rPr>
          <w:rFonts w:ascii="PT Astra Serif" w:hAnsi="PT Astra Serif"/>
          <w:sz w:val="28"/>
          <w:szCs w:val="28"/>
        </w:rPr>
        <w:t>8</w:t>
      </w:r>
      <w:r w:rsidRPr="00E964EC">
        <w:rPr>
          <w:rFonts w:ascii="PT Astra Serif" w:hAnsi="PT Astra Serif"/>
          <w:sz w:val="28"/>
          <w:szCs w:val="28"/>
        </w:rPr>
        <w:t xml:space="preserve"> № </w:t>
      </w:r>
      <w:r>
        <w:rPr>
          <w:rFonts w:ascii="PT Astra Serif" w:hAnsi="PT Astra Serif"/>
          <w:sz w:val="28"/>
        </w:rPr>
        <w:t>2</w:t>
      </w:r>
      <w:r w:rsidRPr="00E964EC">
        <w:rPr>
          <w:rFonts w:ascii="PT Astra Serif" w:hAnsi="PT Astra Serif"/>
          <w:sz w:val="28"/>
        </w:rPr>
        <w:t>/</w:t>
      </w:r>
      <w:r>
        <w:rPr>
          <w:rFonts w:ascii="PT Astra Serif" w:hAnsi="PT Astra Serif"/>
          <w:sz w:val="28"/>
        </w:rPr>
        <w:t>5</w:t>
      </w:r>
      <w:r w:rsidRPr="00E964EC">
        <w:rPr>
          <w:rFonts w:ascii="PT Astra Serif" w:hAnsi="PT Astra Serif"/>
          <w:sz w:val="28"/>
        </w:rPr>
        <w:t xml:space="preserve"> </w:t>
      </w:r>
      <w:r w:rsidRPr="00E964EC">
        <w:rPr>
          <w:rFonts w:ascii="PT Astra Serif" w:hAnsi="PT Astra Serif"/>
          <w:sz w:val="28"/>
          <w:szCs w:val="28"/>
        </w:rPr>
        <w:t xml:space="preserve"> «</w:t>
      </w:r>
      <w:r w:rsidRPr="00D76ADE">
        <w:rPr>
          <w:rFonts w:ascii="Times New Roman" w:hAnsi="Times New Roman" w:cs="Times New Roman"/>
          <w:sz w:val="28"/>
          <w:szCs w:val="28"/>
        </w:rPr>
        <w:t>Об утверждении Порядка определения размера арендной платы</w:t>
      </w:r>
      <w:r>
        <w:rPr>
          <w:rFonts w:ascii="Times New Roman" w:hAnsi="Times New Roman" w:cs="Times New Roman"/>
          <w:sz w:val="28"/>
          <w:szCs w:val="28"/>
        </w:rPr>
        <w:t xml:space="preserve"> </w:t>
      </w:r>
      <w:r w:rsidRPr="00D76ADE">
        <w:rPr>
          <w:rFonts w:ascii="Times New Roman" w:hAnsi="Times New Roman" w:cs="Times New Roman"/>
          <w:sz w:val="28"/>
          <w:szCs w:val="28"/>
        </w:rPr>
        <w:t>за земельные участки, находящиеся в собственности муниципального образования «</w:t>
      </w:r>
      <w:proofErr w:type="spellStart"/>
      <w:r w:rsidRPr="00D76ADE">
        <w:rPr>
          <w:rFonts w:ascii="Times New Roman" w:hAnsi="Times New Roman" w:cs="Times New Roman"/>
          <w:sz w:val="28"/>
          <w:szCs w:val="28"/>
        </w:rPr>
        <w:t>Мелекесский</w:t>
      </w:r>
      <w:proofErr w:type="spellEnd"/>
      <w:r w:rsidRPr="00D76ADE">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D76ADE">
        <w:rPr>
          <w:rFonts w:ascii="Times New Roman" w:hAnsi="Times New Roman" w:cs="Times New Roman"/>
          <w:sz w:val="28"/>
          <w:szCs w:val="28"/>
        </w:rPr>
        <w:t>Ульяновской области, предоставленные в аренду без торгов</w:t>
      </w:r>
      <w:r w:rsidRPr="00E964EC">
        <w:rPr>
          <w:rFonts w:ascii="PT Astra Serif" w:hAnsi="PT Astra Serif"/>
          <w:sz w:val="28"/>
          <w:szCs w:val="28"/>
        </w:rPr>
        <w:t>»</w:t>
      </w:r>
      <w:r w:rsidRPr="00886ACD">
        <w:rPr>
          <w:rFonts w:ascii="Times New Roman" w:hAnsi="Times New Roman" w:cs="Times New Roman"/>
          <w:sz w:val="28"/>
          <w:szCs w:val="28"/>
        </w:rPr>
        <w:t xml:space="preserve"> </w:t>
      </w:r>
      <w:r>
        <w:rPr>
          <w:rFonts w:ascii="Times New Roman" w:hAnsi="Times New Roman" w:cs="Times New Roman"/>
          <w:sz w:val="28"/>
          <w:szCs w:val="28"/>
        </w:rPr>
        <w:t xml:space="preserve">(с изм. 28.10.2022 № </w:t>
      </w:r>
      <w:r w:rsidRPr="00D13E65">
        <w:rPr>
          <w:rFonts w:ascii="Times New Roman" w:hAnsi="Times New Roman" w:cs="Times New Roman"/>
          <w:color w:val="000000"/>
          <w:sz w:val="28"/>
          <w:szCs w:val="28"/>
        </w:rPr>
        <w:t>57/270</w:t>
      </w:r>
      <w:r>
        <w:rPr>
          <w:rFonts w:ascii="Times New Roman" w:hAnsi="Times New Roman" w:cs="Times New Roman"/>
          <w:color w:val="000000"/>
          <w:sz w:val="28"/>
          <w:szCs w:val="28"/>
        </w:rPr>
        <w:t>)</w:t>
      </w:r>
      <w:r>
        <w:rPr>
          <w:rFonts w:ascii="Times New Roman" w:hAnsi="Times New Roman" w:cs="Times New Roman"/>
          <w:sz w:val="28"/>
          <w:szCs w:val="28"/>
        </w:rPr>
        <w:t xml:space="preserve"> (далее - Порядок) </w:t>
      </w:r>
      <w:r>
        <w:rPr>
          <w:rFonts w:ascii="PT Astra Serif" w:hAnsi="PT Astra Serif"/>
          <w:sz w:val="28"/>
          <w:szCs w:val="28"/>
        </w:rPr>
        <w:t xml:space="preserve"> следующего содержания</w:t>
      </w:r>
      <w:r w:rsidRPr="00E964EC">
        <w:rPr>
          <w:rFonts w:ascii="PT Astra Serif" w:hAnsi="PT Astra Serif"/>
          <w:sz w:val="28"/>
          <w:szCs w:val="28"/>
        </w:rPr>
        <w:t>:</w:t>
      </w:r>
    </w:p>
    <w:p w:rsidR="00882AAD" w:rsidRDefault="00882AAD" w:rsidP="00392B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Пункт 1.2 раздела 1 «Общие положения» изложить в новой редакции следующего содержания:</w:t>
      </w:r>
    </w:p>
    <w:p w:rsidR="00882AAD" w:rsidRDefault="00882AAD" w:rsidP="006139A4">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«1.2. Размер арендной платы за земельные участки определяется в соответствии с </w:t>
      </w:r>
      <w:hyperlink r:id="rId9" w:history="1">
        <w:r w:rsidRPr="006139A4">
          <w:rPr>
            <w:rFonts w:ascii="PT Astra Serif" w:hAnsi="PT Astra Serif" w:cs="PT Astra Serif"/>
            <w:color w:val="000000"/>
            <w:sz w:val="28"/>
            <w:szCs w:val="28"/>
          </w:rPr>
          <w:t>разделом 2</w:t>
        </w:r>
      </w:hyperlink>
      <w:r>
        <w:rPr>
          <w:rFonts w:ascii="PT Astra Serif" w:hAnsi="PT Astra Serif" w:cs="PT Astra Serif"/>
          <w:sz w:val="28"/>
          <w:szCs w:val="28"/>
        </w:rPr>
        <w:t xml:space="preserve"> настоящего Порядка и отражается в договорах аренды земельных участков</w:t>
      </w:r>
      <w:proofErr w:type="gramStart"/>
      <w:r>
        <w:rPr>
          <w:rFonts w:ascii="PT Astra Serif" w:hAnsi="PT Astra Serif" w:cs="PT Astra Serif"/>
          <w:sz w:val="28"/>
          <w:szCs w:val="28"/>
        </w:rPr>
        <w:t>.».</w:t>
      </w:r>
      <w:proofErr w:type="gramEnd"/>
    </w:p>
    <w:p w:rsidR="00882AAD" w:rsidRDefault="00882AAD" w:rsidP="00392B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Р</w:t>
      </w:r>
      <w:r w:rsidRPr="00BF146C">
        <w:rPr>
          <w:rFonts w:ascii="Times New Roman" w:hAnsi="Times New Roman"/>
          <w:sz w:val="28"/>
          <w:szCs w:val="28"/>
        </w:rPr>
        <w:t xml:space="preserve">аздел </w:t>
      </w:r>
      <w:r>
        <w:rPr>
          <w:rFonts w:ascii="Times New Roman" w:hAnsi="Times New Roman"/>
          <w:sz w:val="28"/>
          <w:szCs w:val="28"/>
        </w:rPr>
        <w:t>2</w:t>
      </w:r>
      <w:r w:rsidRPr="00BF146C">
        <w:rPr>
          <w:rFonts w:ascii="Times New Roman" w:hAnsi="Times New Roman"/>
          <w:sz w:val="28"/>
          <w:szCs w:val="28"/>
        </w:rPr>
        <w:t xml:space="preserve"> «</w:t>
      </w:r>
      <w:r>
        <w:rPr>
          <w:rFonts w:ascii="Times New Roman" w:hAnsi="Times New Roman"/>
          <w:sz w:val="28"/>
          <w:szCs w:val="28"/>
        </w:rPr>
        <w:t>Порядок определения размера арендной платы</w:t>
      </w:r>
      <w:r w:rsidRPr="00BF146C">
        <w:rPr>
          <w:rFonts w:ascii="Times New Roman" w:hAnsi="Times New Roman"/>
          <w:sz w:val="28"/>
          <w:szCs w:val="28"/>
        </w:rPr>
        <w:t>»</w:t>
      </w:r>
      <w:r>
        <w:rPr>
          <w:rFonts w:ascii="Times New Roman" w:hAnsi="Times New Roman"/>
          <w:sz w:val="28"/>
          <w:szCs w:val="28"/>
        </w:rPr>
        <w:t xml:space="preserve"> изложить в новой редакции следующего содержания:</w:t>
      </w:r>
    </w:p>
    <w:p w:rsidR="00882AAD" w:rsidRDefault="00882AAD" w:rsidP="001B6F2F">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882AAD" w:rsidRDefault="00882AAD" w:rsidP="001B6F2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 Порядок определения размера арендной платы</w:t>
      </w:r>
    </w:p>
    <w:p w:rsidR="00882AAD" w:rsidRDefault="00882AAD" w:rsidP="001B6F2F">
      <w:pPr>
        <w:autoSpaceDE w:val="0"/>
        <w:autoSpaceDN w:val="0"/>
        <w:adjustRightInd w:val="0"/>
        <w:spacing w:after="0" w:line="240" w:lineRule="auto"/>
        <w:jc w:val="both"/>
        <w:rPr>
          <w:rFonts w:ascii="Times New Roman" w:hAnsi="Times New Roman"/>
          <w:sz w:val="28"/>
          <w:szCs w:val="28"/>
        </w:rPr>
      </w:pPr>
    </w:p>
    <w:p w:rsidR="00882AAD" w:rsidRDefault="00882AAD" w:rsidP="001B6F2F">
      <w:pPr>
        <w:autoSpaceDE w:val="0"/>
        <w:autoSpaceDN w:val="0"/>
        <w:adjustRightInd w:val="0"/>
        <w:spacing w:after="0" w:line="240" w:lineRule="auto"/>
        <w:ind w:firstLine="567"/>
        <w:jc w:val="both"/>
        <w:rPr>
          <w:rFonts w:ascii="Times New Roman" w:hAnsi="Times New Roman"/>
          <w:sz w:val="28"/>
          <w:szCs w:val="28"/>
        </w:rPr>
      </w:pPr>
      <w:bookmarkStart w:id="1" w:name="Par42"/>
      <w:bookmarkStart w:id="2" w:name="Par129"/>
      <w:bookmarkEnd w:id="1"/>
      <w:bookmarkEnd w:id="2"/>
      <w:r>
        <w:rPr>
          <w:rFonts w:ascii="Times New Roman" w:hAnsi="Times New Roman"/>
          <w:sz w:val="28"/>
          <w:szCs w:val="28"/>
        </w:rPr>
        <w:t>2.1.</w:t>
      </w:r>
      <w:r>
        <w:rPr>
          <w:rFonts w:ascii="Times New Roman" w:hAnsi="Times New Roman"/>
          <w:b/>
          <w:sz w:val="28"/>
          <w:szCs w:val="28"/>
        </w:rPr>
        <w:t xml:space="preserve"> </w:t>
      </w:r>
      <w:r>
        <w:rPr>
          <w:rFonts w:ascii="Times New Roman" w:hAnsi="Times New Roman"/>
          <w:sz w:val="28"/>
          <w:szCs w:val="28"/>
        </w:rPr>
        <w:t xml:space="preserve">Размер ежегодной арендной платы за земельные участки определяется как значение произведения размера кадастровой стоимости земельного участка, размера налоговой ставки земельного налога, и размера поправочного </w:t>
      </w:r>
      <w:r>
        <w:rPr>
          <w:rFonts w:ascii="Times New Roman" w:hAnsi="Times New Roman"/>
          <w:sz w:val="28"/>
          <w:szCs w:val="28"/>
        </w:rPr>
        <w:lastRenderedPageBreak/>
        <w:t xml:space="preserve">коэффициента к размеру налоговой ставки земельного налога, предусмотренного таблицей, за исключением случаев, указанных в </w:t>
      </w:r>
      <w:hyperlink r:id="rId10" w:history="1">
        <w:r>
          <w:rPr>
            <w:rStyle w:val="ae"/>
            <w:rFonts w:ascii="Times New Roman" w:hAnsi="Times New Roman"/>
            <w:color w:val="000000"/>
            <w:sz w:val="28"/>
            <w:szCs w:val="28"/>
          </w:rPr>
          <w:t>пунктах 2.2</w:t>
        </w:r>
      </w:hyperlink>
      <w:r>
        <w:rPr>
          <w:rFonts w:ascii="Times New Roman" w:hAnsi="Times New Roman"/>
          <w:color w:val="000000"/>
          <w:sz w:val="28"/>
          <w:szCs w:val="28"/>
        </w:rPr>
        <w:t xml:space="preserve"> - </w:t>
      </w:r>
      <w:hyperlink r:id="rId11" w:history="1">
        <w:r>
          <w:rPr>
            <w:rStyle w:val="ae"/>
            <w:rFonts w:ascii="Times New Roman" w:hAnsi="Times New Roman"/>
            <w:color w:val="000000"/>
            <w:sz w:val="28"/>
            <w:szCs w:val="28"/>
          </w:rPr>
          <w:t>2.8</w:t>
        </w:r>
      </w:hyperlink>
      <w:r>
        <w:rPr>
          <w:rFonts w:ascii="Times New Roman" w:hAnsi="Times New Roman"/>
          <w:sz w:val="28"/>
          <w:szCs w:val="28"/>
        </w:rPr>
        <w:t xml:space="preserve"> настоящего раздела и рассчитывается по формуле:</w:t>
      </w:r>
    </w:p>
    <w:p w:rsidR="00882AAD" w:rsidRDefault="00882AAD" w:rsidP="001B6F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P = КС х </w:t>
      </w:r>
      <w:proofErr w:type="spellStart"/>
      <w:r>
        <w:rPr>
          <w:rFonts w:ascii="Times New Roman" w:hAnsi="Times New Roman"/>
          <w:sz w:val="28"/>
          <w:szCs w:val="28"/>
        </w:rPr>
        <w:t>СТ</w:t>
      </w:r>
      <w:r>
        <w:rPr>
          <w:rFonts w:ascii="Times New Roman" w:hAnsi="Times New Roman"/>
          <w:sz w:val="28"/>
          <w:szCs w:val="28"/>
          <w:vertAlign w:val="subscript"/>
        </w:rPr>
        <w:t>зн</w:t>
      </w:r>
      <w:proofErr w:type="gramStart"/>
      <w:r>
        <w:rPr>
          <w:rFonts w:ascii="Times New Roman" w:hAnsi="Times New Roman"/>
          <w:sz w:val="28"/>
          <w:szCs w:val="28"/>
        </w:rPr>
        <w:t>x</w:t>
      </w:r>
      <w:proofErr w:type="spellEnd"/>
      <w:proofErr w:type="gramEnd"/>
      <w:r>
        <w:rPr>
          <w:rFonts w:ascii="Times New Roman" w:hAnsi="Times New Roman"/>
          <w:sz w:val="28"/>
          <w:szCs w:val="28"/>
        </w:rPr>
        <w:t xml:space="preserve"> k,</w:t>
      </w:r>
    </w:p>
    <w:p w:rsidR="00882AAD" w:rsidRDefault="00882AAD" w:rsidP="001B6F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где:</w:t>
      </w:r>
    </w:p>
    <w:p w:rsidR="00882AAD" w:rsidRDefault="00882AAD" w:rsidP="001B6F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P - арендная плата за использование земельных участков;</w:t>
      </w:r>
    </w:p>
    <w:p w:rsidR="00882AAD" w:rsidRDefault="00882AAD" w:rsidP="001B6F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k - поправочный коэффициент к ставке земельного налога в зависимости от случаев предоставления земельных участков;</w:t>
      </w:r>
    </w:p>
    <w:p w:rsidR="00882AAD" w:rsidRDefault="00882AAD" w:rsidP="001B6F2F">
      <w:pPr>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СТ</w:t>
      </w:r>
      <w:r>
        <w:rPr>
          <w:rFonts w:ascii="Times New Roman" w:hAnsi="Times New Roman"/>
          <w:sz w:val="28"/>
          <w:szCs w:val="28"/>
          <w:vertAlign w:val="subscript"/>
        </w:rPr>
        <w:t>зн</w:t>
      </w:r>
      <w:proofErr w:type="spellEnd"/>
      <w:r>
        <w:rPr>
          <w:rFonts w:ascii="Times New Roman" w:hAnsi="Times New Roman"/>
          <w:sz w:val="28"/>
          <w:szCs w:val="28"/>
        </w:rPr>
        <w:t xml:space="preserve"> - ставка земельного </w:t>
      </w:r>
      <w:proofErr w:type="gramStart"/>
      <w:r>
        <w:rPr>
          <w:rFonts w:ascii="Times New Roman" w:hAnsi="Times New Roman"/>
          <w:sz w:val="28"/>
          <w:szCs w:val="28"/>
        </w:rPr>
        <w:t>налога</w:t>
      </w:r>
      <w:proofErr w:type="gramEnd"/>
      <w:r>
        <w:rPr>
          <w:rFonts w:ascii="Times New Roman" w:hAnsi="Times New Roman"/>
          <w:sz w:val="28"/>
          <w:szCs w:val="28"/>
        </w:rPr>
        <w:t xml:space="preserve"> установленная решением представительного органа муниципального образования поселения, на территории которого, находится данный земельный участок.</w:t>
      </w:r>
    </w:p>
    <w:p w:rsidR="00882AAD" w:rsidRDefault="00882AAD" w:rsidP="001B6F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КС - кадастровая стоимость земельного участка.</w:t>
      </w:r>
    </w:p>
    <w:p w:rsidR="00882AAD" w:rsidRDefault="00882AAD" w:rsidP="001B6F2F">
      <w:pPr>
        <w:autoSpaceDE w:val="0"/>
        <w:autoSpaceDN w:val="0"/>
        <w:adjustRightInd w:val="0"/>
        <w:spacing w:after="0" w:line="240" w:lineRule="auto"/>
        <w:ind w:firstLine="709"/>
        <w:jc w:val="both"/>
        <w:rPr>
          <w:rFonts w:ascii="Times New Roman" w:hAnsi="Times New Roman"/>
          <w:sz w:val="28"/>
          <w:szCs w:val="28"/>
        </w:rPr>
      </w:pPr>
    </w:p>
    <w:p w:rsidR="00882AAD" w:rsidRDefault="00882AAD" w:rsidP="001B6F2F">
      <w:pPr>
        <w:autoSpaceDE w:val="0"/>
        <w:autoSpaceDN w:val="0"/>
        <w:adjustRightInd w:val="0"/>
        <w:spacing w:after="0" w:line="240" w:lineRule="auto"/>
        <w:jc w:val="both"/>
        <w:rPr>
          <w:rFonts w:ascii="Times New Roman" w:hAnsi="Times New Roman"/>
          <w:sz w:val="28"/>
          <w:szCs w:val="28"/>
        </w:rPr>
      </w:pPr>
    </w:p>
    <w:p w:rsidR="00882AAD" w:rsidRDefault="00882AAD" w:rsidP="001B6F2F">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Таблица</w:t>
      </w:r>
    </w:p>
    <w:p w:rsidR="00882AAD" w:rsidRDefault="00882AAD" w:rsidP="001B6F2F">
      <w:pPr>
        <w:autoSpaceDE w:val="0"/>
        <w:autoSpaceDN w:val="0"/>
        <w:adjustRightInd w:val="0"/>
        <w:spacing w:after="0" w:line="240" w:lineRule="auto"/>
        <w:jc w:val="both"/>
        <w:rPr>
          <w:rFonts w:ascii="Times New Roman" w:hAnsi="Times New Roman"/>
          <w:sz w:val="28"/>
          <w:szCs w:val="28"/>
        </w:rPr>
      </w:pPr>
    </w:p>
    <w:p w:rsidR="00882AAD" w:rsidRDefault="00882AAD" w:rsidP="001B6F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Размер поправочного коэффициента к размеру налоговой ставки земельного налога, применяемый для расчета арендной платы</w:t>
      </w:r>
    </w:p>
    <w:p w:rsidR="00882AAD" w:rsidRDefault="00882AAD" w:rsidP="001B6F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 земельные участки</w:t>
      </w:r>
    </w:p>
    <w:p w:rsidR="00882AAD" w:rsidRDefault="00882AAD" w:rsidP="001B6F2F">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67"/>
        <w:gridCol w:w="6180"/>
        <w:gridCol w:w="2268"/>
      </w:tblGrid>
      <w:tr w:rsidR="00882AAD" w:rsidRPr="006E1250" w:rsidTr="00A82A32">
        <w:tc>
          <w:tcPr>
            <w:tcW w:w="567" w:type="dxa"/>
            <w:tcBorders>
              <w:top w:val="single" w:sz="4" w:space="0" w:color="auto"/>
              <w:left w:val="single" w:sz="4" w:space="0" w:color="auto"/>
              <w:bottom w:val="single" w:sz="4" w:space="0" w:color="auto"/>
              <w:right w:val="single" w:sz="4" w:space="0" w:color="auto"/>
            </w:tcBorders>
            <w:vAlign w:val="center"/>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 xml:space="preserve">N </w:t>
            </w:r>
            <w:proofErr w:type="gramStart"/>
            <w:r w:rsidRPr="006E1250">
              <w:rPr>
                <w:rFonts w:ascii="Times New Roman" w:hAnsi="Times New Roman"/>
                <w:sz w:val="28"/>
                <w:szCs w:val="28"/>
              </w:rPr>
              <w:t>п</w:t>
            </w:r>
            <w:proofErr w:type="gramEnd"/>
            <w:r w:rsidRPr="006E1250">
              <w:rPr>
                <w:rFonts w:ascii="Times New Roman" w:hAnsi="Times New Roman"/>
                <w:sz w:val="28"/>
                <w:szCs w:val="28"/>
              </w:rPr>
              <w:t>/п</w:t>
            </w:r>
          </w:p>
        </w:tc>
        <w:tc>
          <w:tcPr>
            <w:tcW w:w="6180" w:type="dxa"/>
            <w:tcBorders>
              <w:top w:val="single" w:sz="4" w:space="0" w:color="auto"/>
              <w:left w:val="single" w:sz="4" w:space="0" w:color="auto"/>
              <w:bottom w:val="single" w:sz="4" w:space="0" w:color="auto"/>
              <w:right w:val="single" w:sz="4" w:space="0" w:color="auto"/>
            </w:tcBorders>
            <w:vAlign w:val="center"/>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Наименование случаев предоставления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tcPr>
          <w:p w:rsidR="00882AAD" w:rsidRPr="006E1250" w:rsidRDefault="00882AAD" w:rsidP="00F81184">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Размер поправочного коэффициента к размеру налоговой ставки земельного налога</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3</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bookmarkStart w:id="3" w:name="Par56"/>
            <w:bookmarkEnd w:id="3"/>
            <w:r w:rsidRPr="006E1250">
              <w:rPr>
                <w:rFonts w:ascii="Times New Roman" w:hAnsi="Times New Roman"/>
                <w:sz w:val="28"/>
                <w:szCs w:val="28"/>
              </w:rPr>
              <w:t>1.</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сельскохозяйственного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2.</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предоставленные:</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члену дачного, садоводческого и огороднического объединения или этим объединениям;</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 xml:space="preserve">лицам, определенным </w:t>
            </w:r>
            <w:hyperlink r:id="rId12" w:history="1">
              <w:r w:rsidRPr="006E1250">
                <w:rPr>
                  <w:rStyle w:val="ae"/>
                  <w:rFonts w:ascii="Times New Roman" w:hAnsi="Times New Roman"/>
                  <w:color w:val="000000"/>
                  <w:sz w:val="28"/>
                  <w:szCs w:val="28"/>
                </w:rPr>
                <w:t>пунктом 5 статьи 39.7</w:t>
              </w:r>
            </w:hyperlink>
            <w:r w:rsidRPr="006E1250">
              <w:rPr>
                <w:rFonts w:ascii="Times New Roman" w:hAnsi="Times New Roman"/>
                <w:sz w:val="28"/>
                <w:szCs w:val="28"/>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3.</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использования в целях образования и просвещения, обеспечения научной деятельности, здравоохранения, социального обслуживания, культурного развития, для религиозного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0,7</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lastRenderedPageBreak/>
              <w:t>4.</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размещения объектов:</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торговли; (за исключением нестационарных торговых объектов)</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общественного питания;</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бытового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1,3</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5.</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 xml:space="preserve">Земельные участки, предназначенные для малоэтажной многоквартирной жилой застройки, </w:t>
            </w:r>
            <w:proofErr w:type="spellStart"/>
            <w:r w:rsidRPr="006E1250">
              <w:rPr>
                <w:rFonts w:ascii="Times New Roman" w:hAnsi="Times New Roman"/>
                <w:sz w:val="28"/>
                <w:szCs w:val="28"/>
              </w:rPr>
              <w:t>среднеэтажной</w:t>
            </w:r>
            <w:proofErr w:type="spellEnd"/>
            <w:r w:rsidRPr="006E1250">
              <w:rPr>
                <w:rFonts w:ascii="Times New Roman" w:hAnsi="Times New Roman"/>
                <w:sz w:val="28"/>
                <w:szCs w:val="28"/>
              </w:rPr>
              <w:t xml:space="preserve"> жилой застройки, многоэтажной жилой застройки (высотной застройки) и размещения общежитий</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6.</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индивидуального жилищного строительства, для ведения личного подсобного хозяйства (приусадебные земельные участки)</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3,3</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7.</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на которых расположены объекты, предназначенные для размещения организаций, осуществляющих банковскую и страховую деятельность, а также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4</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8.</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размещения: предприятий по производству алкогольной продукции;</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зданий и сооружений, предназначенных для развлечения</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2,7</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9.</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 xml:space="preserve">Земельные участки, предназначенные для размещения объектов дорожного сервиса (за исключением земельных участков, указанных в </w:t>
            </w:r>
            <w:hyperlink r:id="rId13" w:history="1">
              <w:r w:rsidRPr="006E1250">
                <w:rPr>
                  <w:rStyle w:val="ae"/>
                  <w:rFonts w:ascii="Times New Roman" w:hAnsi="Times New Roman"/>
                  <w:color w:val="000000"/>
                  <w:sz w:val="28"/>
                  <w:szCs w:val="28"/>
                </w:rPr>
                <w:t>строке 10</w:t>
              </w:r>
            </w:hyperlink>
            <w:r w:rsidRPr="006E1250">
              <w:rPr>
                <w:rFonts w:ascii="Times New Roman" w:hAnsi="Times New Roman"/>
                <w:color w:val="000000"/>
                <w:sz w:val="28"/>
                <w:szCs w:val="28"/>
              </w:rPr>
              <w:t xml:space="preserve"> </w:t>
            </w:r>
            <w:r w:rsidRPr="006E1250">
              <w:rPr>
                <w:rFonts w:ascii="Times New Roman" w:hAnsi="Times New Roman"/>
                <w:sz w:val="28"/>
                <w:szCs w:val="28"/>
              </w:rPr>
              <w:t>настоящей таблицы)</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2</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10.</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размещения объектов дорожного сервиса, расположенные на землях промышленности и иного специального назначения</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13,3</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11.</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на которых расположены объекты, предназначенные для организации и проведения лотерей</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F81184">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2,2</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12.</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на которых расположены объекты, предназначенные для производства, размещения и распространения рекламы</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66,6</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lastRenderedPageBreak/>
              <w:t>13.</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размещения инфраструктуры подвижной радиотелефонной связи</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35</w:t>
            </w:r>
          </w:p>
        </w:tc>
      </w:tr>
      <w:tr w:rsidR="00882AAD" w:rsidRPr="006E1250" w:rsidTr="00A82A32">
        <w:tc>
          <w:tcPr>
            <w:tcW w:w="567"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14.</w:t>
            </w:r>
          </w:p>
        </w:tc>
        <w:tc>
          <w:tcPr>
            <w:tcW w:w="6180"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используемые:</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для отдыха (рекреации);</w:t>
            </w:r>
          </w:p>
          <w:p w:rsidR="00882AAD" w:rsidRPr="006E1250" w:rsidRDefault="00882AAD" w:rsidP="00A82A32">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для размещения объектов, предназначенных для осуществления курортной и санаторной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82AAD" w:rsidRPr="006E1250" w:rsidRDefault="00882AAD" w:rsidP="00A82A32">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0,2</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rPr>
                <w:rFonts w:ascii="Times New Roman" w:hAnsi="Times New Roman"/>
                <w:sz w:val="28"/>
                <w:szCs w:val="28"/>
              </w:rPr>
            </w:pPr>
            <w:r w:rsidRPr="006E1250">
              <w:rPr>
                <w:rFonts w:ascii="Times New Roman" w:hAnsi="Times New Roman"/>
                <w:sz w:val="28"/>
                <w:szCs w:val="28"/>
              </w:rPr>
              <w:t>15.</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w:t>
            </w:r>
          </w:p>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для специальной деятельности;</w:t>
            </w:r>
          </w:p>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для размещения кладбищ</w:t>
            </w:r>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0,1</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16.</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размещения гаражей для собственных нужд, индивидуальных и кооперативных погребов</w:t>
            </w:r>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0,5</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17.</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Земельные участки, предназначенные для размещения:</w:t>
            </w:r>
          </w:p>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объектов спорта;</w:t>
            </w:r>
          </w:p>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приютов для животных</w:t>
            </w:r>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0,1</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18.</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 xml:space="preserve">Земельные участки, предназначенные для размещения объектов инженерной инфраструктуры организациями, которым в </w:t>
            </w:r>
            <w:r w:rsidRPr="006E1250">
              <w:rPr>
                <w:rFonts w:ascii="Times New Roman" w:hAnsi="Times New Roman"/>
                <w:color w:val="000000"/>
                <w:sz w:val="28"/>
                <w:szCs w:val="28"/>
              </w:rPr>
              <w:t xml:space="preserve">соответствии с </w:t>
            </w:r>
            <w:hyperlink r:id="rId14" w:history="1">
              <w:r w:rsidRPr="006E1250">
                <w:rPr>
                  <w:rStyle w:val="ae"/>
                  <w:rFonts w:ascii="Times New Roman" w:hAnsi="Times New Roman"/>
                  <w:color w:val="000000"/>
                  <w:sz w:val="28"/>
                  <w:szCs w:val="28"/>
                </w:rPr>
                <w:t>Законом</w:t>
              </w:r>
            </w:hyperlink>
            <w:r w:rsidRPr="006E1250">
              <w:rPr>
                <w:rFonts w:ascii="Times New Roman" w:hAnsi="Times New Roman"/>
                <w:color w:val="000000"/>
                <w:sz w:val="28"/>
                <w:szCs w:val="28"/>
              </w:rPr>
              <w:t xml:space="preserve"> Ульяновской </w:t>
            </w:r>
            <w:r w:rsidRPr="006E1250">
              <w:rPr>
                <w:rFonts w:ascii="Times New Roman" w:hAnsi="Times New Roman"/>
                <w:sz w:val="28"/>
                <w:szCs w:val="28"/>
              </w:rPr>
              <w:t>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w:t>
            </w:r>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0,001</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F33CFD" w:rsidP="00104FAA">
            <w:pPr>
              <w:autoSpaceDE w:val="0"/>
              <w:autoSpaceDN w:val="0"/>
              <w:adjustRightInd w:val="0"/>
              <w:spacing w:after="0" w:line="240" w:lineRule="auto"/>
              <w:jc w:val="center"/>
              <w:rPr>
                <w:rFonts w:ascii="Times New Roman" w:hAnsi="Times New Roman"/>
                <w:sz w:val="28"/>
                <w:szCs w:val="28"/>
              </w:rPr>
            </w:pPr>
            <w:hyperlink r:id="rId15" w:history="1">
              <w:r w:rsidR="006E740A" w:rsidRPr="006E1250">
                <w:rPr>
                  <w:rStyle w:val="ae"/>
                  <w:rFonts w:ascii="Times New Roman" w:hAnsi="Times New Roman"/>
                  <w:color w:val="000000"/>
                  <w:sz w:val="28"/>
                  <w:szCs w:val="28"/>
                </w:rPr>
                <w:t>19</w:t>
              </w:r>
            </w:hyperlink>
            <w:r w:rsidR="006E740A" w:rsidRPr="006E1250">
              <w:rPr>
                <w:rFonts w:ascii="Times New Roman" w:hAnsi="Times New Roman"/>
                <w:color w:val="000000"/>
                <w:sz w:val="28"/>
                <w:szCs w:val="28"/>
              </w:rPr>
              <w:t>.</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837419">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sz w:val="28"/>
                <w:szCs w:val="28"/>
              </w:rPr>
              <w:t xml:space="preserve">Земельные участки, расположенные в границах территорий </w:t>
            </w:r>
            <w:r w:rsidRPr="006E1250">
              <w:rPr>
                <w:rFonts w:ascii="Times New Roman" w:hAnsi="Times New Roman"/>
                <w:color w:val="000000"/>
                <w:sz w:val="28"/>
                <w:szCs w:val="28"/>
              </w:rPr>
              <w:t xml:space="preserve">опережающего развития, указанных в </w:t>
            </w:r>
            <w:hyperlink r:id="rId16" w:history="1">
              <w:r w:rsidRPr="006E1250">
                <w:rPr>
                  <w:rStyle w:val="ae"/>
                  <w:rFonts w:ascii="Times New Roman" w:hAnsi="Times New Roman"/>
                  <w:color w:val="000000"/>
                  <w:sz w:val="28"/>
                  <w:szCs w:val="28"/>
                </w:rPr>
                <w:t>части 1 статьи 34</w:t>
              </w:r>
            </w:hyperlink>
            <w:r w:rsidRPr="006E1250">
              <w:rPr>
                <w:rFonts w:ascii="Times New Roman" w:hAnsi="Times New Roman"/>
                <w:color w:val="000000"/>
                <w:sz w:val="28"/>
                <w:szCs w:val="28"/>
              </w:rPr>
              <w:t xml:space="preserve"> Федерального закона от 29.12</w:t>
            </w:r>
            <w:r w:rsidRPr="006E1250">
              <w:rPr>
                <w:rFonts w:ascii="Times New Roman" w:hAnsi="Times New Roman"/>
                <w:sz w:val="28"/>
                <w:szCs w:val="28"/>
              </w:rPr>
              <w:t xml:space="preserve">.2014 </w:t>
            </w:r>
            <w:r w:rsidR="00837419">
              <w:rPr>
                <w:rFonts w:ascii="Times New Roman" w:hAnsi="Times New Roman"/>
                <w:sz w:val="28"/>
                <w:szCs w:val="28"/>
              </w:rPr>
              <w:t>№</w:t>
            </w:r>
            <w:r w:rsidRPr="006E1250">
              <w:rPr>
                <w:rFonts w:ascii="Times New Roman" w:hAnsi="Times New Roman"/>
                <w:sz w:val="28"/>
                <w:szCs w:val="28"/>
              </w:rPr>
              <w:t xml:space="preserve"> 473-ФЗ </w:t>
            </w:r>
            <w:r w:rsidR="00837419">
              <w:rPr>
                <w:rFonts w:ascii="Times New Roman" w:hAnsi="Times New Roman"/>
                <w:sz w:val="28"/>
                <w:szCs w:val="28"/>
              </w:rPr>
              <w:t>«</w:t>
            </w:r>
            <w:r w:rsidRPr="006E1250">
              <w:rPr>
                <w:rFonts w:ascii="Times New Roman" w:hAnsi="Times New Roman"/>
                <w:sz w:val="28"/>
                <w:szCs w:val="28"/>
              </w:rPr>
              <w:t>О территориях опережающего развития в Российской Федерации</w:t>
            </w:r>
            <w:r w:rsidR="00837419">
              <w:rPr>
                <w:rFonts w:ascii="Times New Roman" w:hAnsi="Times New Roman"/>
                <w:sz w:val="28"/>
                <w:szCs w:val="28"/>
              </w:rPr>
              <w:t>»</w:t>
            </w:r>
            <w:r w:rsidRPr="006E1250">
              <w:rPr>
                <w:rFonts w:ascii="Times New Roman" w:hAnsi="Times New Roman"/>
                <w:sz w:val="28"/>
                <w:szCs w:val="28"/>
              </w:rPr>
              <w:t>, предоставляемые резидентам указанных территорий</w:t>
            </w:r>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0,1</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rPr>
            </w:pPr>
            <w:r w:rsidRPr="006E1250">
              <w:rPr>
                <w:rFonts w:ascii="Times New Roman" w:hAnsi="Times New Roman"/>
                <w:sz w:val="28"/>
              </w:rPr>
              <w:t>20.</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both"/>
              <w:rPr>
                <w:rFonts w:ascii="Times New Roman" w:hAnsi="Times New Roman"/>
                <w:sz w:val="28"/>
                <w:szCs w:val="28"/>
              </w:rPr>
            </w:pPr>
            <w:r w:rsidRPr="006E1250">
              <w:rPr>
                <w:rFonts w:ascii="Times New Roman" w:hAnsi="Times New Roman"/>
                <w:color w:val="000000"/>
                <w:sz w:val="28"/>
                <w:szCs w:val="28"/>
              </w:rPr>
              <w:t xml:space="preserve">Земельные участки, предоставляемые в соответствии с </w:t>
            </w:r>
            <w:hyperlink r:id="rId17" w:history="1">
              <w:r w:rsidRPr="006E1250">
                <w:rPr>
                  <w:rStyle w:val="ae"/>
                  <w:rFonts w:ascii="Times New Roman" w:hAnsi="Times New Roman"/>
                  <w:color w:val="000000"/>
                  <w:sz w:val="28"/>
                  <w:szCs w:val="28"/>
                </w:rPr>
                <w:t>подпунктами 21</w:t>
              </w:r>
            </w:hyperlink>
            <w:r w:rsidRPr="006E1250">
              <w:rPr>
                <w:rFonts w:ascii="Times New Roman" w:hAnsi="Times New Roman"/>
                <w:color w:val="000000"/>
                <w:sz w:val="28"/>
                <w:szCs w:val="28"/>
              </w:rPr>
              <w:t xml:space="preserve"> и </w:t>
            </w:r>
            <w:hyperlink r:id="rId18" w:history="1">
              <w:r w:rsidRPr="006E1250">
                <w:rPr>
                  <w:rStyle w:val="ae"/>
                  <w:rFonts w:ascii="Times New Roman" w:hAnsi="Times New Roman"/>
                  <w:color w:val="000000"/>
                  <w:sz w:val="28"/>
                  <w:szCs w:val="28"/>
                </w:rPr>
                <w:t>22 пункта 2 статьи 39.6</w:t>
              </w:r>
            </w:hyperlink>
            <w:r w:rsidRPr="006E1250">
              <w:rPr>
                <w:rFonts w:ascii="Times New Roman" w:hAnsi="Times New Roman"/>
                <w:color w:val="000000"/>
                <w:sz w:val="28"/>
                <w:szCs w:val="28"/>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0,001</w:t>
            </w:r>
          </w:p>
        </w:tc>
      </w:tr>
      <w:tr w:rsidR="006E740A" w:rsidRPr="006E1250" w:rsidTr="00A82A32">
        <w:tc>
          <w:tcPr>
            <w:tcW w:w="567"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lastRenderedPageBreak/>
              <w:t>21.</w:t>
            </w:r>
          </w:p>
        </w:tc>
        <w:tc>
          <w:tcPr>
            <w:tcW w:w="6180"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both"/>
              <w:rPr>
                <w:rFonts w:ascii="Times New Roman" w:hAnsi="Times New Roman"/>
                <w:color w:val="000000"/>
                <w:sz w:val="28"/>
                <w:szCs w:val="28"/>
              </w:rPr>
            </w:pPr>
            <w:r w:rsidRPr="006E1250">
              <w:rPr>
                <w:rFonts w:ascii="Times New Roman" w:hAnsi="Times New Roman"/>
                <w:color w:val="000000"/>
                <w:sz w:val="28"/>
                <w:szCs w:val="28"/>
              </w:rPr>
              <w:t xml:space="preserve">Земельные участки, не указанные в </w:t>
            </w:r>
            <w:hyperlink r:id="rId19" w:anchor="Par56" w:history="1">
              <w:r w:rsidRPr="006E1250">
                <w:rPr>
                  <w:rStyle w:val="ae"/>
                  <w:rFonts w:ascii="Times New Roman" w:hAnsi="Times New Roman"/>
                  <w:color w:val="000000"/>
                  <w:sz w:val="28"/>
                  <w:szCs w:val="28"/>
                </w:rPr>
                <w:t>строках 1</w:t>
              </w:r>
            </w:hyperlink>
            <w:r w:rsidRPr="006E1250">
              <w:rPr>
                <w:rFonts w:ascii="Times New Roman" w:hAnsi="Times New Roman"/>
                <w:color w:val="000000"/>
                <w:sz w:val="28"/>
                <w:szCs w:val="28"/>
              </w:rPr>
              <w:t xml:space="preserve"> - </w:t>
            </w:r>
            <w:hyperlink r:id="rId20" w:anchor="Par116" w:history="1">
              <w:r w:rsidRPr="006E1250">
                <w:rPr>
                  <w:rStyle w:val="ae"/>
                  <w:rFonts w:ascii="Times New Roman" w:hAnsi="Times New Roman"/>
                  <w:color w:val="000000"/>
                  <w:sz w:val="28"/>
                  <w:szCs w:val="28"/>
                </w:rPr>
                <w:t>20</w:t>
              </w:r>
            </w:hyperlink>
          </w:p>
        </w:tc>
        <w:tc>
          <w:tcPr>
            <w:tcW w:w="2268" w:type="dxa"/>
            <w:tcBorders>
              <w:top w:val="single" w:sz="4" w:space="0" w:color="auto"/>
              <w:left w:val="single" w:sz="4" w:space="0" w:color="auto"/>
              <w:bottom w:val="single" w:sz="4" w:space="0" w:color="auto"/>
              <w:right w:val="single" w:sz="4" w:space="0" w:color="auto"/>
            </w:tcBorders>
          </w:tcPr>
          <w:p w:rsidR="006E740A" w:rsidRPr="006E1250" w:rsidRDefault="006E740A" w:rsidP="00104FAA">
            <w:pPr>
              <w:autoSpaceDE w:val="0"/>
              <w:autoSpaceDN w:val="0"/>
              <w:adjustRightInd w:val="0"/>
              <w:spacing w:after="0" w:line="240" w:lineRule="auto"/>
              <w:jc w:val="center"/>
              <w:rPr>
                <w:rFonts w:ascii="Times New Roman" w:hAnsi="Times New Roman"/>
                <w:sz w:val="28"/>
                <w:szCs w:val="28"/>
              </w:rPr>
            </w:pPr>
            <w:r w:rsidRPr="006E1250">
              <w:rPr>
                <w:rFonts w:ascii="Times New Roman" w:hAnsi="Times New Roman"/>
                <w:sz w:val="28"/>
                <w:szCs w:val="28"/>
              </w:rPr>
              <w:t>1,3</w:t>
            </w:r>
          </w:p>
        </w:tc>
      </w:tr>
    </w:tbl>
    <w:p w:rsidR="00882AAD" w:rsidRPr="001303ED" w:rsidRDefault="00882AAD" w:rsidP="001B6F2F">
      <w:pPr>
        <w:pStyle w:val="ConsPlusTitle"/>
        <w:ind w:firstLine="709"/>
        <w:jc w:val="both"/>
        <w:rPr>
          <w:rFonts w:ascii="PT Astra Serif" w:hAnsi="PT Astra Serif"/>
          <w:b w:val="0"/>
          <w:sz w:val="28"/>
          <w:szCs w:val="28"/>
        </w:rPr>
      </w:pPr>
    </w:p>
    <w:p w:rsidR="00882AAD" w:rsidRDefault="00882AAD" w:rsidP="00F81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Размер арендной платы за земельные участки, предоставленные для размещения объектов, предусмотренных </w:t>
      </w:r>
      <w:hyperlink r:id="rId21" w:history="1">
        <w:r w:rsidRPr="00CE12A7">
          <w:rPr>
            <w:rFonts w:ascii="Times New Roman" w:hAnsi="Times New Roman"/>
            <w:color w:val="000000"/>
            <w:sz w:val="28"/>
            <w:szCs w:val="28"/>
          </w:rPr>
          <w:t>подпунктом 2 пункта 1 статьи 49</w:t>
        </w:r>
      </w:hyperlink>
      <w:r>
        <w:rPr>
          <w:rFonts w:ascii="Times New Roman" w:hAnsi="Times New Roman"/>
          <w:sz w:val="28"/>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определенному для соответствующих целей в отношении земельных участков, находящихся в федеральной собственности.</w:t>
      </w:r>
    </w:p>
    <w:p w:rsidR="00882AAD" w:rsidRDefault="00882AAD" w:rsidP="00394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proofErr w:type="gramStart"/>
      <w:r>
        <w:rPr>
          <w:rFonts w:ascii="Times New Roman" w:hAnsi="Times New Roman"/>
          <w:sz w:val="28"/>
          <w:szCs w:val="28"/>
        </w:rPr>
        <w:t xml:space="preserve">Размер ежегодной арендной платы за земельные участки, предоставленные для выполнения изыскательских работ и для осуществления строительства объектов недвижимости (за исключением малоэтажной многоквартирной жилой застройки, </w:t>
      </w:r>
      <w:proofErr w:type="spellStart"/>
      <w:r>
        <w:rPr>
          <w:rFonts w:ascii="Times New Roman" w:hAnsi="Times New Roman"/>
          <w:sz w:val="28"/>
          <w:szCs w:val="28"/>
        </w:rPr>
        <w:t>среднеэтажной</w:t>
      </w:r>
      <w:proofErr w:type="spellEnd"/>
      <w:r>
        <w:rPr>
          <w:rFonts w:ascii="Times New Roman" w:hAnsi="Times New Roman"/>
          <w:sz w:val="28"/>
          <w:szCs w:val="28"/>
        </w:rPr>
        <w:t xml:space="preserve"> жилой застройки, многоэтажной жилой застройки (высотной застройки) и осуществления строительства общежитий), устанавливается равным 50 процентам размера арендной платы, определенного в соответствии с </w:t>
      </w:r>
      <w:hyperlink r:id="rId22" w:history="1">
        <w:r w:rsidRPr="0039435E">
          <w:rPr>
            <w:rFonts w:ascii="Times New Roman" w:hAnsi="Times New Roman"/>
            <w:color w:val="000000"/>
            <w:sz w:val="28"/>
            <w:szCs w:val="28"/>
          </w:rPr>
          <w:t>пунктом 2.1</w:t>
        </w:r>
      </w:hyperlink>
      <w:r>
        <w:rPr>
          <w:rFonts w:ascii="Times New Roman" w:hAnsi="Times New Roman"/>
          <w:sz w:val="28"/>
          <w:szCs w:val="28"/>
        </w:rPr>
        <w:t xml:space="preserve"> настоящего раздела, если иное не установлено земельным законодательством.</w:t>
      </w:r>
      <w:proofErr w:type="gramEnd"/>
    </w:p>
    <w:p w:rsidR="00882AAD" w:rsidRDefault="00882AAD" w:rsidP="00394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ежегодной арендной платы за земельные участки, предоставленные для выполнения изыскательских работ и индивидуального жилищного строительства, признается равным 0,25 процента их кадастровой стоимости.</w:t>
      </w:r>
    </w:p>
    <w:p w:rsidR="00882AAD" w:rsidRDefault="00882AAD" w:rsidP="0039435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право собственности на объект незавершенного строительства зарегистрировано до 1 марта 2015 года или земельный участок, на котором расположен такой объект, предоставлен в аренду до 1 марта 2015 года, собственник этого объекта в целях завершения его строительства имеет право однократно заключить договор аренды указанного земельного участка сроком на три года без </w:t>
      </w:r>
      <w:r w:rsidRPr="0039435E">
        <w:rPr>
          <w:rFonts w:ascii="Times New Roman" w:hAnsi="Times New Roman"/>
          <w:color w:val="000000"/>
          <w:sz w:val="28"/>
          <w:szCs w:val="28"/>
        </w:rPr>
        <w:t xml:space="preserve">проведения торгов в порядке, установленном </w:t>
      </w:r>
      <w:hyperlink r:id="rId23" w:history="1">
        <w:r w:rsidRPr="0039435E">
          <w:rPr>
            <w:rFonts w:ascii="Times New Roman" w:hAnsi="Times New Roman"/>
            <w:color w:val="000000"/>
            <w:sz w:val="28"/>
            <w:szCs w:val="28"/>
          </w:rPr>
          <w:t>статьями 39.14</w:t>
        </w:r>
        <w:proofErr w:type="gramEnd"/>
      </w:hyperlink>
      <w:r w:rsidRPr="0039435E">
        <w:rPr>
          <w:rFonts w:ascii="Times New Roman" w:hAnsi="Times New Roman"/>
          <w:color w:val="000000"/>
          <w:sz w:val="28"/>
          <w:szCs w:val="28"/>
        </w:rPr>
        <w:t xml:space="preserve"> - </w:t>
      </w:r>
      <w:hyperlink r:id="rId24" w:history="1">
        <w:r w:rsidRPr="0039435E">
          <w:rPr>
            <w:rFonts w:ascii="Times New Roman" w:hAnsi="Times New Roman"/>
            <w:color w:val="000000"/>
            <w:sz w:val="28"/>
            <w:szCs w:val="28"/>
          </w:rPr>
          <w:t>39.17</w:t>
        </w:r>
      </w:hyperlink>
      <w:r w:rsidRPr="0039435E">
        <w:rPr>
          <w:rFonts w:ascii="Times New Roman" w:hAnsi="Times New Roman"/>
          <w:color w:val="000000"/>
          <w:sz w:val="28"/>
          <w:szCs w:val="28"/>
        </w:rPr>
        <w:t xml:space="preserve"> Земель</w:t>
      </w:r>
      <w:r>
        <w:rPr>
          <w:rFonts w:ascii="Times New Roman" w:hAnsi="Times New Roman"/>
          <w:sz w:val="28"/>
          <w:szCs w:val="28"/>
        </w:rPr>
        <w:t xml:space="preserve">ного кодекса Российской Федерации. Положения настоящего абзаца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 Размер ежегодной арендной платы за такой земельный участок определяется в соответствии с </w:t>
      </w:r>
      <w:hyperlink r:id="rId25" w:history="1">
        <w:r w:rsidRPr="0039435E">
          <w:rPr>
            <w:rFonts w:ascii="Times New Roman" w:hAnsi="Times New Roman"/>
            <w:color w:val="000000"/>
            <w:sz w:val="28"/>
            <w:szCs w:val="28"/>
          </w:rPr>
          <w:t>пунктом 2.1</w:t>
        </w:r>
      </w:hyperlink>
      <w:r>
        <w:rPr>
          <w:rFonts w:ascii="Times New Roman" w:hAnsi="Times New Roman"/>
          <w:sz w:val="28"/>
          <w:szCs w:val="28"/>
        </w:rPr>
        <w:t xml:space="preserve"> настоящего раздела.</w:t>
      </w:r>
    </w:p>
    <w:p w:rsidR="00882AAD" w:rsidRDefault="00882AAD" w:rsidP="0039435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по истечении трех лет со дня предоставления земельного участка в аренду для осуществления жилищного строительства (за исключением случаев предоставления земельных участков для осуществления индивидуального жилищного строительства либо для реализации масштабного инвестиционного проекта в сфере жилищного строительства в соответствии с </w:t>
      </w:r>
      <w:hyperlink r:id="rId26" w:history="1">
        <w:r w:rsidRPr="0039435E">
          <w:rPr>
            <w:rFonts w:ascii="Times New Roman" w:hAnsi="Times New Roman"/>
            <w:color w:val="000000"/>
            <w:sz w:val="28"/>
            <w:szCs w:val="28"/>
          </w:rPr>
          <w:t>абзацами третьим</w:t>
        </w:r>
      </w:hyperlink>
      <w:r w:rsidRPr="0039435E">
        <w:rPr>
          <w:rFonts w:ascii="Times New Roman" w:hAnsi="Times New Roman"/>
          <w:color w:val="000000"/>
          <w:sz w:val="28"/>
          <w:szCs w:val="28"/>
        </w:rPr>
        <w:t xml:space="preserve"> и </w:t>
      </w:r>
      <w:hyperlink r:id="rId27" w:history="1">
        <w:r w:rsidRPr="0039435E">
          <w:rPr>
            <w:rFonts w:ascii="Times New Roman" w:hAnsi="Times New Roman"/>
            <w:color w:val="000000"/>
            <w:sz w:val="28"/>
            <w:szCs w:val="28"/>
          </w:rPr>
          <w:t>четвертым части 2 статьи 13.2</w:t>
        </w:r>
      </w:hyperlink>
      <w:r w:rsidRPr="0039435E">
        <w:rPr>
          <w:rFonts w:ascii="Times New Roman" w:hAnsi="Times New Roman"/>
          <w:color w:val="000000"/>
          <w:sz w:val="28"/>
          <w:szCs w:val="28"/>
        </w:rPr>
        <w:t xml:space="preserve"> </w:t>
      </w:r>
      <w:r>
        <w:rPr>
          <w:rFonts w:ascii="Times New Roman" w:hAnsi="Times New Roman"/>
          <w:sz w:val="28"/>
          <w:szCs w:val="28"/>
        </w:rPr>
        <w:t>Закона Ульяновской области от 17.11.2003 № 059-ЗО «О регулировании земельных отношений</w:t>
      </w:r>
      <w:proofErr w:type="gramEnd"/>
      <w:r>
        <w:rPr>
          <w:rFonts w:ascii="Times New Roman" w:hAnsi="Times New Roman"/>
          <w:sz w:val="28"/>
          <w:szCs w:val="28"/>
        </w:rPr>
        <w:t xml:space="preserve"> в Ульяновской области») объект недвижимости на таком земельном участке не построен и не введен в эксплуатацию, размер ежегодной арендной платы за этот земельный участок устанавливается равным двукратному размеру налоговой ставки земельного налога, подлежащей применению в отношении соответствующего земельного участка.</w:t>
      </w:r>
    </w:p>
    <w:p w:rsidR="00882AAD" w:rsidRDefault="00882AAD" w:rsidP="0039435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Размер ежегодной арендной платы за земельные участки, предоставленные собственникам зданий и сооружений, право которых на приобретение в собственность земельных участков ограничено законодательством Российской Федерации, равен сумме земельного налога, взимаемого с предназначенных для использования в сходных целях и занимаемых зданиями и сооружениями земельных участков, для которых указанные ограничения права на приобретение в собственность отсутствуют.</w:t>
      </w:r>
      <w:proofErr w:type="gramEnd"/>
    </w:p>
    <w:p w:rsidR="00882AAD" w:rsidRDefault="00882AAD" w:rsidP="001B6F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Размер ежегодной арендной платы за земельные участки, предназначенные для размещения гаражей для собственных нужд, индивидуальных и кооперативных погребов, находящихся в оползневой зоне и (или) в зоне подтопления, устанавливается равным 50 процентам размера арендной платы, определенного в соответствии с </w:t>
      </w:r>
      <w:hyperlink r:id="rId28" w:history="1">
        <w:r w:rsidRPr="001B6F2F">
          <w:rPr>
            <w:rFonts w:ascii="Times New Roman" w:hAnsi="Times New Roman"/>
            <w:color w:val="000000"/>
            <w:sz w:val="28"/>
            <w:szCs w:val="28"/>
          </w:rPr>
          <w:t>пунктом 2.1</w:t>
        </w:r>
      </w:hyperlink>
      <w:r w:rsidR="00131772">
        <w:rPr>
          <w:rFonts w:ascii="Times New Roman" w:hAnsi="Times New Roman"/>
          <w:sz w:val="28"/>
          <w:szCs w:val="28"/>
        </w:rPr>
        <w:t xml:space="preserve"> настоящего раздела</w:t>
      </w:r>
      <w:r>
        <w:rPr>
          <w:rFonts w:ascii="Times New Roman" w:hAnsi="Times New Roman"/>
          <w:sz w:val="28"/>
          <w:szCs w:val="28"/>
        </w:rPr>
        <w:t>.</w:t>
      </w:r>
    </w:p>
    <w:p w:rsidR="00882AAD" w:rsidRDefault="00882AAD" w:rsidP="001B6F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ежегодной арендной платы за земельные участки, предоставленные в аренду садоводческим или огородническим некоммерческим товариществам, находящимся в оползневой зоне и (или) в зоне подтопления, устанавливается равным 10 процентам размера арендной платы, определенного в соответствии с </w:t>
      </w:r>
      <w:hyperlink r:id="rId29" w:history="1">
        <w:r w:rsidRPr="001B6F2F">
          <w:rPr>
            <w:rFonts w:ascii="Times New Roman" w:hAnsi="Times New Roman"/>
            <w:color w:val="000000"/>
            <w:sz w:val="28"/>
            <w:szCs w:val="28"/>
          </w:rPr>
          <w:t>пунктом 2.1</w:t>
        </w:r>
      </w:hyperlink>
      <w:r w:rsidR="00131772">
        <w:rPr>
          <w:rFonts w:ascii="Times New Roman" w:hAnsi="Times New Roman"/>
          <w:sz w:val="28"/>
          <w:szCs w:val="28"/>
        </w:rPr>
        <w:t xml:space="preserve"> настоящего раздела</w:t>
      </w:r>
      <w:r>
        <w:rPr>
          <w:rFonts w:ascii="Times New Roman" w:hAnsi="Times New Roman"/>
          <w:sz w:val="28"/>
          <w:szCs w:val="28"/>
        </w:rPr>
        <w:t>».</w:t>
      </w:r>
    </w:p>
    <w:p w:rsidR="00882AAD" w:rsidRPr="00FE63B5" w:rsidRDefault="00882AAD" w:rsidP="00F8118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2.5. </w:t>
      </w:r>
      <w:r w:rsidRPr="00FE63B5">
        <w:rPr>
          <w:rFonts w:ascii="Times New Roman" w:hAnsi="Times New Roman"/>
          <w:color w:val="000000"/>
          <w:sz w:val="28"/>
          <w:szCs w:val="28"/>
        </w:rPr>
        <w:t xml:space="preserve">В случае осуществления арендатором одновременно нескольких видов экономической деятельности и (или) использования им земельного участка одновременно в соответствии с несколькими видами разрешенного использования применяется наибольший размер арендной платы, определенный в соответствии с </w:t>
      </w:r>
      <w:hyperlink r:id="rId30" w:history="1">
        <w:r w:rsidRPr="00FE63B5">
          <w:rPr>
            <w:rFonts w:ascii="Times New Roman" w:hAnsi="Times New Roman"/>
            <w:color w:val="000000"/>
            <w:sz w:val="28"/>
            <w:szCs w:val="28"/>
          </w:rPr>
          <w:t>пунктом 2.1</w:t>
        </w:r>
      </w:hyperlink>
      <w:r w:rsidRPr="00FE63B5">
        <w:rPr>
          <w:rFonts w:ascii="Times New Roman" w:hAnsi="Times New Roman"/>
          <w:color w:val="000000"/>
          <w:sz w:val="28"/>
          <w:szCs w:val="28"/>
        </w:rPr>
        <w:t xml:space="preserve"> настоящего раздела.</w:t>
      </w:r>
    </w:p>
    <w:p w:rsidR="00882AAD" w:rsidRPr="00FE63B5" w:rsidRDefault="00882AAD" w:rsidP="00E055F7">
      <w:pPr>
        <w:autoSpaceDE w:val="0"/>
        <w:autoSpaceDN w:val="0"/>
        <w:adjustRightInd w:val="0"/>
        <w:spacing w:after="0" w:line="240" w:lineRule="auto"/>
        <w:ind w:firstLine="709"/>
        <w:jc w:val="both"/>
        <w:rPr>
          <w:rFonts w:ascii="Times New Roman" w:hAnsi="Times New Roman"/>
          <w:color w:val="000000"/>
          <w:sz w:val="28"/>
          <w:szCs w:val="28"/>
        </w:rPr>
      </w:pPr>
      <w:r w:rsidRPr="00FE63B5">
        <w:rPr>
          <w:rFonts w:ascii="Times New Roman" w:hAnsi="Times New Roman"/>
          <w:color w:val="000000"/>
          <w:sz w:val="28"/>
          <w:szCs w:val="28"/>
        </w:rPr>
        <w:t xml:space="preserve">2.6. </w:t>
      </w:r>
      <w:proofErr w:type="gramStart"/>
      <w:r w:rsidRPr="00FE63B5">
        <w:rPr>
          <w:rFonts w:ascii="Times New Roman" w:hAnsi="Times New Roman"/>
          <w:color w:val="000000"/>
          <w:sz w:val="28"/>
          <w:szCs w:val="28"/>
        </w:rPr>
        <w:t>В случае поступления в администрацию муниципального образования «</w:t>
      </w:r>
      <w:proofErr w:type="spellStart"/>
      <w:r w:rsidRPr="00FE63B5">
        <w:rPr>
          <w:rFonts w:ascii="Times New Roman" w:hAnsi="Times New Roman"/>
          <w:color w:val="000000"/>
          <w:sz w:val="28"/>
          <w:szCs w:val="28"/>
        </w:rPr>
        <w:t>Мелекесский</w:t>
      </w:r>
      <w:proofErr w:type="spellEnd"/>
      <w:r w:rsidRPr="00FE63B5">
        <w:rPr>
          <w:rFonts w:ascii="Times New Roman" w:hAnsi="Times New Roman"/>
          <w:color w:val="000000"/>
          <w:sz w:val="28"/>
          <w:szCs w:val="28"/>
        </w:rPr>
        <w:t xml:space="preserve"> район» Ульяновской области от федерального органа исполнительной власти, уполномоченного на осуществление государственного земельного надзора, </w:t>
      </w:r>
      <w:r w:rsidR="00A46294" w:rsidRPr="00FE63B5">
        <w:rPr>
          <w:rFonts w:ascii="Times New Roman" w:hAnsi="Times New Roman"/>
          <w:color w:val="000000"/>
          <w:sz w:val="28"/>
          <w:szCs w:val="28"/>
        </w:rPr>
        <w:t>отдела муниципального контроля администрации</w:t>
      </w:r>
      <w:r w:rsidRPr="00FE63B5">
        <w:rPr>
          <w:rFonts w:ascii="Times New Roman" w:hAnsi="Times New Roman"/>
          <w:color w:val="000000"/>
          <w:sz w:val="28"/>
          <w:szCs w:val="28"/>
        </w:rPr>
        <w:t xml:space="preserve"> муниципального образования «</w:t>
      </w:r>
      <w:proofErr w:type="spellStart"/>
      <w:r w:rsidRPr="00FE63B5">
        <w:rPr>
          <w:rFonts w:ascii="Times New Roman" w:hAnsi="Times New Roman"/>
          <w:color w:val="000000"/>
          <w:sz w:val="28"/>
          <w:szCs w:val="28"/>
        </w:rPr>
        <w:t>Мелекесский</w:t>
      </w:r>
      <w:proofErr w:type="spellEnd"/>
      <w:r w:rsidRPr="00FE63B5">
        <w:rPr>
          <w:rFonts w:ascii="Times New Roman" w:hAnsi="Times New Roman"/>
          <w:color w:val="000000"/>
          <w:sz w:val="28"/>
          <w:szCs w:val="28"/>
        </w:rPr>
        <w:t xml:space="preserve"> район» Ульяновской области, уполномоченного на осуществление муниципального земельного контроля, информации о неиспользовании земельного участка, предназначенного для ведения сельского хозяйства, по целевому назначению или использовании его с нарушением требований, установленных законодательством Российской</w:t>
      </w:r>
      <w:proofErr w:type="gramEnd"/>
      <w:r w:rsidRPr="00FE63B5">
        <w:rPr>
          <w:rFonts w:ascii="Times New Roman" w:hAnsi="Times New Roman"/>
          <w:color w:val="000000"/>
          <w:sz w:val="28"/>
          <w:szCs w:val="28"/>
        </w:rPr>
        <w:t xml:space="preserve"> Федерации, повлекшим за собой существенное снижение плодородия почв земель сельскохозяйственного назначения или причинение вреда окружающей среде, размер ежегодной арендной платы за такой земельный участок со дня выявления нарушения до дня его устранения устанавливается равным десятикратному размеру налоговой ставки земельного налога, подлежащей применению в отношении указанного земельного участка.</w:t>
      </w:r>
    </w:p>
    <w:p w:rsidR="00882AAD" w:rsidRPr="00FE63B5" w:rsidRDefault="00882AAD" w:rsidP="0050424F">
      <w:pPr>
        <w:autoSpaceDE w:val="0"/>
        <w:autoSpaceDN w:val="0"/>
        <w:adjustRightInd w:val="0"/>
        <w:spacing w:after="0" w:line="240" w:lineRule="auto"/>
        <w:ind w:firstLine="709"/>
        <w:jc w:val="both"/>
        <w:rPr>
          <w:rFonts w:ascii="Times New Roman" w:hAnsi="Times New Roman"/>
          <w:color w:val="000000"/>
          <w:sz w:val="28"/>
          <w:szCs w:val="28"/>
        </w:rPr>
      </w:pPr>
      <w:r w:rsidRPr="00FE63B5">
        <w:rPr>
          <w:rFonts w:ascii="Times New Roman" w:hAnsi="Times New Roman"/>
          <w:color w:val="000000"/>
          <w:sz w:val="28"/>
          <w:szCs w:val="28"/>
        </w:rPr>
        <w:t>2.7. Размер ежегодной арендной платы за земельные участки, предназначенные для размещения нестационарных торговых объектов, устанавливается равным 10 процентам кадастровой стоимости таких земельных участков.</w:t>
      </w:r>
    </w:p>
    <w:p w:rsidR="00882AAD" w:rsidRPr="00FE63B5" w:rsidRDefault="00882AAD" w:rsidP="0050424F">
      <w:pPr>
        <w:autoSpaceDE w:val="0"/>
        <w:autoSpaceDN w:val="0"/>
        <w:adjustRightInd w:val="0"/>
        <w:spacing w:after="0" w:line="240" w:lineRule="auto"/>
        <w:ind w:firstLine="709"/>
        <w:jc w:val="both"/>
        <w:rPr>
          <w:rFonts w:ascii="Times New Roman" w:hAnsi="Times New Roman"/>
          <w:color w:val="000000"/>
          <w:sz w:val="28"/>
          <w:szCs w:val="28"/>
        </w:rPr>
      </w:pPr>
      <w:r w:rsidRPr="00FE63B5">
        <w:rPr>
          <w:rFonts w:ascii="Times New Roman" w:hAnsi="Times New Roman"/>
          <w:color w:val="000000"/>
          <w:sz w:val="28"/>
          <w:szCs w:val="28"/>
        </w:rPr>
        <w:t xml:space="preserve">Размер ежегодной арендной платы за земельные участки, предназначенные для размещения нестационарных торговых объектов, устанавливается равным 50 процентам размера арендной платы, определенного </w:t>
      </w:r>
      <w:r w:rsidRPr="00FE63B5">
        <w:rPr>
          <w:rFonts w:ascii="Times New Roman" w:hAnsi="Times New Roman"/>
          <w:color w:val="000000"/>
          <w:sz w:val="28"/>
          <w:szCs w:val="28"/>
        </w:rPr>
        <w:lastRenderedPageBreak/>
        <w:t>в соответствии с настоящим пунктом, в отношении одного земельного участка с наибольшим размером арендной платы для каждого арендатора.</w:t>
      </w:r>
    </w:p>
    <w:p w:rsidR="00882AAD" w:rsidRPr="00FE63B5" w:rsidRDefault="00882AAD" w:rsidP="00541055">
      <w:pPr>
        <w:autoSpaceDE w:val="0"/>
        <w:autoSpaceDN w:val="0"/>
        <w:adjustRightInd w:val="0"/>
        <w:spacing w:after="0" w:line="240" w:lineRule="auto"/>
        <w:ind w:firstLine="709"/>
        <w:jc w:val="both"/>
        <w:rPr>
          <w:rFonts w:ascii="PT Astra Serif" w:hAnsi="PT Astra Serif" w:cs="PT Astra Serif"/>
          <w:color w:val="000000"/>
          <w:sz w:val="28"/>
          <w:szCs w:val="28"/>
        </w:rPr>
      </w:pPr>
      <w:r w:rsidRPr="00FE63B5">
        <w:rPr>
          <w:rFonts w:ascii="PT Astra Serif" w:hAnsi="PT Astra Serif" w:cs="PT Astra Serif"/>
          <w:color w:val="000000"/>
          <w:sz w:val="28"/>
          <w:szCs w:val="28"/>
        </w:rPr>
        <w:t>2.8. При заключении договоров аренды земельных участков администрация муниципального образования «</w:t>
      </w:r>
      <w:proofErr w:type="spellStart"/>
      <w:r w:rsidRPr="00FE63B5">
        <w:rPr>
          <w:rFonts w:ascii="PT Astra Serif" w:hAnsi="PT Astra Serif" w:cs="PT Astra Serif"/>
          <w:color w:val="000000"/>
          <w:sz w:val="28"/>
          <w:szCs w:val="28"/>
        </w:rPr>
        <w:t>Мелекесский</w:t>
      </w:r>
      <w:proofErr w:type="spellEnd"/>
      <w:r w:rsidRPr="00FE63B5">
        <w:rPr>
          <w:rFonts w:ascii="PT Astra Serif" w:hAnsi="PT Astra Serif" w:cs="PT Astra Serif"/>
          <w:color w:val="000000"/>
          <w:sz w:val="28"/>
          <w:szCs w:val="28"/>
        </w:rPr>
        <w:t xml:space="preserve"> район» Ульяновской области предусматривает в таких договорах случаи, срок и (или) периодичность изменения (пересмотра) размера арендной платы за земельный участок в одностороннем порядке по требованию арендодателя в соответствии с настоящим разделом и </w:t>
      </w:r>
      <w:hyperlink r:id="rId31" w:history="1">
        <w:r w:rsidRPr="00FE63B5">
          <w:rPr>
            <w:rFonts w:ascii="PT Astra Serif" w:hAnsi="PT Astra Serif" w:cs="PT Astra Serif"/>
            <w:color w:val="000000"/>
            <w:sz w:val="28"/>
            <w:szCs w:val="28"/>
          </w:rPr>
          <w:t>пунктом 3.4 раздела 3</w:t>
        </w:r>
      </w:hyperlink>
      <w:r w:rsidRPr="00FE63B5">
        <w:rPr>
          <w:rFonts w:ascii="PT Astra Serif" w:hAnsi="PT Astra Serif" w:cs="PT Astra Serif"/>
          <w:color w:val="000000"/>
          <w:sz w:val="28"/>
          <w:szCs w:val="28"/>
        </w:rPr>
        <w:t xml:space="preserve"> настоящего Порядка</w:t>
      </w:r>
      <w:proofErr w:type="gramStart"/>
      <w:r w:rsidRPr="00FE63B5">
        <w:rPr>
          <w:rFonts w:ascii="PT Astra Serif" w:hAnsi="PT Astra Serif" w:cs="PT Astra Serif"/>
          <w:color w:val="000000"/>
          <w:sz w:val="28"/>
          <w:szCs w:val="28"/>
        </w:rPr>
        <w:t>.».</w:t>
      </w:r>
      <w:proofErr w:type="gramEnd"/>
    </w:p>
    <w:p w:rsidR="00882AAD" w:rsidRDefault="00882AAD" w:rsidP="0050424F">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1.3. Подпункт 3.1.1. пункта 3.1. раздела 3</w:t>
      </w:r>
      <w:r w:rsidRPr="00392BEE">
        <w:rPr>
          <w:rFonts w:ascii="Times New Roman" w:hAnsi="Times New Roman"/>
          <w:sz w:val="28"/>
          <w:szCs w:val="28"/>
        </w:rPr>
        <w:t xml:space="preserve"> </w:t>
      </w:r>
      <w:r>
        <w:rPr>
          <w:rFonts w:ascii="Times New Roman" w:hAnsi="Times New Roman"/>
          <w:sz w:val="28"/>
          <w:szCs w:val="28"/>
        </w:rPr>
        <w:t>«Порядок, условия и сроки внесения арендной платы» изложить в новой редакции следующего содержания:</w:t>
      </w:r>
    </w:p>
    <w:p w:rsidR="00882AAD" w:rsidRDefault="00882AAD" w:rsidP="0050424F">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«3.1.1. </w:t>
      </w:r>
      <w:proofErr w:type="gramStart"/>
      <w:r>
        <w:rPr>
          <w:rFonts w:ascii="PT Astra Serif" w:hAnsi="PT Astra Serif" w:cs="PT Astra Serif"/>
          <w:sz w:val="28"/>
          <w:szCs w:val="28"/>
        </w:rPr>
        <w:t>Юридическими и физическими лицами, использующими арендуемые земельные участки в целях осуществления деятельности, не связанной с ведением сельского хозяйства, ежемесячно - по 10 число месяца, следующего за истекшим, за декабрь - не позднее 25 декабря текущего года.».</w:t>
      </w:r>
      <w:proofErr w:type="gramEnd"/>
    </w:p>
    <w:p w:rsidR="00882AAD" w:rsidRDefault="00882AAD" w:rsidP="00392BEE">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1.4. В подпункте 3.1.3. пункта 3.1. раздела 3</w:t>
      </w:r>
      <w:r w:rsidRPr="00392BEE">
        <w:rPr>
          <w:rFonts w:ascii="Times New Roman" w:hAnsi="Times New Roman"/>
          <w:sz w:val="28"/>
          <w:szCs w:val="28"/>
        </w:rPr>
        <w:t xml:space="preserve"> </w:t>
      </w:r>
      <w:r>
        <w:rPr>
          <w:rFonts w:ascii="Times New Roman" w:hAnsi="Times New Roman"/>
          <w:sz w:val="28"/>
          <w:szCs w:val="28"/>
        </w:rPr>
        <w:t xml:space="preserve">«Порядок, условия и сроки внесения арендной платы» после слов «земельные участки для» дополнить словом «размещения».  </w:t>
      </w:r>
    </w:p>
    <w:p w:rsidR="00882AAD" w:rsidRDefault="00882AAD" w:rsidP="00392BEE">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1.5. Пункт 3.4. раздела 3</w:t>
      </w:r>
      <w:r w:rsidRPr="00392BEE">
        <w:rPr>
          <w:rFonts w:ascii="Times New Roman" w:hAnsi="Times New Roman"/>
          <w:sz w:val="28"/>
          <w:szCs w:val="28"/>
        </w:rPr>
        <w:t xml:space="preserve"> </w:t>
      </w:r>
      <w:r>
        <w:rPr>
          <w:rFonts w:ascii="Times New Roman" w:hAnsi="Times New Roman"/>
          <w:sz w:val="28"/>
          <w:szCs w:val="28"/>
        </w:rPr>
        <w:t>«Порядок, условия и сроки внесения арендной платы» изложить в новой редакции следующего содержания:</w:t>
      </w:r>
    </w:p>
    <w:p w:rsidR="006E740A" w:rsidRDefault="00882AAD" w:rsidP="006E740A">
      <w:pPr>
        <w:autoSpaceDE w:val="0"/>
        <w:autoSpaceDN w:val="0"/>
        <w:adjustRightInd w:val="0"/>
        <w:spacing w:after="0" w:line="240" w:lineRule="auto"/>
        <w:ind w:firstLine="539"/>
        <w:jc w:val="both"/>
        <w:rPr>
          <w:rFonts w:ascii="Times New Roman" w:hAnsi="Times New Roman"/>
          <w:sz w:val="28"/>
          <w:szCs w:val="28"/>
        </w:rPr>
      </w:pPr>
      <w:r w:rsidRPr="008123C1">
        <w:rPr>
          <w:rFonts w:ascii="Times New Roman" w:hAnsi="Times New Roman"/>
          <w:color w:val="000000"/>
          <w:sz w:val="28"/>
          <w:szCs w:val="28"/>
          <w:shd w:val="clear" w:color="auto" w:fill="FFFFFF"/>
        </w:rPr>
        <w:t>«3.4.</w:t>
      </w:r>
      <w:r w:rsidRPr="006E740A">
        <w:rPr>
          <w:rFonts w:ascii="Times New Roman" w:hAnsi="Times New Roman"/>
          <w:color w:val="000000"/>
          <w:sz w:val="28"/>
          <w:szCs w:val="28"/>
        </w:rPr>
        <w:t xml:space="preserve"> </w:t>
      </w:r>
      <w:r w:rsidR="006E740A">
        <w:rPr>
          <w:rFonts w:ascii="Times New Roman" w:hAnsi="Times New Roman"/>
          <w:sz w:val="28"/>
          <w:szCs w:val="28"/>
        </w:rPr>
        <w:t>Изменение размера арендной платы за земельные участки в одностороннем порядке осуществляется по следующим основаниям:</w:t>
      </w:r>
    </w:p>
    <w:p w:rsidR="006E740A" w:rsidRDefault="006E740A" w:rsidP="006E74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связи с изменением кадастровой стоимости земельного участка;</w:t>
      </w:r>
    </w:p>
    <w:p w:rsidR="006E740A" w:rsidRDefault="006E740A" w:rsidP="006E74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связи с изменением порядка определения размера арендной платы;</w:t>
      </w:r>
    </w:p>
    <w:p w:rsidR="006E740A" w:rsidRDefault="006E740A" w:rsidP="006E740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в связи с изменением налоговых ставок земельного налога.</w:t>
      </w:r>
    </w:p>
    <w:p w:rsidR="006E740A" w:rsidRDefault="006E740A" w:rsidP="006E740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Пересмотр размера арендной платы за земельные участки осуществляется</w:t>
      </w:r>
      <w:r w:rsidRPr="000F36F5">
        <w:rPr>
          <w:rFonts w:ascii="Times New Roman" w:hAnsi="Times New Roman"/>
          <w:sz w:val="28"/>
          <w:szCs w:val="28"/>
        </w:rPr>
        <w:t xml:space="preserve"> </w:t>
      </w:r>
      <w:r>
        <w:rPr>
          <w:rFonts w:ascii="Times New Roman" w:hAnsi="Times New Roman"/>
          <w:sz w:val="28"/>
          <w:szCs w:val="28"/>
        </w:rPr>
        <w:t>по состоянию на 1 января года, следующего за годом, в котором возникли основания для изменения размера арендной платы.</w:t>
      </w:r>
    </w:p>
    <w:p w:rsidR="00882AAD" w:rsidRDefault="006E740A" w:rsidP="006E740A">
      <w:pPr>
        <w:autoSpaceDE w:val="0"/>
        <w:autoSpaceDN w:val="0"/>
        <w:adjustRightInd w:val="0"/>
        <w:spacing w:after="0" w:line="240" w:lineRule="auto"/>
        <w:ind w:firstLine="539"/>
        <w:jc w:val="both"/>
        <w:rPr>
          <w:rFonts w:ascii="PT Astra Serif" w:hAnsi="PT Astra Serif"/>
          <w:sz w:val="28"/>
          <w:szCs w:val="28"/>
        </w:rPr>
      </w:pPr>
      <w:r w:rsidRPr="00A61E5F">
        <w:rPr>
          <w:rFonts w:ascii="Times New Roman" w:hAnsi="Times New Roman"/>
          <w:sz w:val="28"/>
          <w:szCs w:val="28"/>
        </w:rPr>
        <w:t>Значения составных частей формулы, в соответствии с которой определяется размер арендной платы за земельные участки (за исключением значения размера кадастровой стоимости земельного участка, являющегося элементом этой формулы), изменяются в большую сторону не чаще одного раза в три года</w:t>
      </w:r>
      <w:proofErr w:type="gramStart"/>
      <w:r w:rsidRPr="00A61E5F">
        <w:rPr>
          <w:rFonts w:ascii="Times New Roman" w:hAnsi="Times New Roman"/>
          <w:sz w:val="28"/>
          <w:szCs w:val="28"/>
        </w:rPr>
        <w:t>.</w:t>
      </w:r>
      <w:r>
        <w:rPr>
          <w:rFonts w:ascii="Times New Roman" w:hAnsi="Times New Roman"/>
          <w:sz w:val="28"/>
          <w:szCs w:val="28"/>
        </w:rPr>
        <w:t>»</w:t>
      </w:r>
      <w:proofErr w:type="gramEnd"/>
    </w:p>
    <w:p w:rsidR="00882AAD" w:rsidRPr="00301F5A" w:rsidRDefault="00882AAD" w:rsidP="00392BEE">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2</w:t>
      </w:r>
      <w:r w:rsidRPr="00FA6C11">
        <w:rPr>
          <w:rFonts w:ascii="PT Astra Serif" w:hAnsi="PT Astra Serif"/>
          <w:sz w:val="28"/>
          <w:szCs w:val="28"/>
        </w:rPr>
        <w:t xml:space="preserve">. </w:t>
      </w:r>
      <w:r>
        <w:rPr>
          <w:rFonts w:ascii="PT Astra Serif" w:hAnsi="PT Astra Serif"/>
          <w:sz w:val="28"/>
          <w:szCs w:val="28"/>
        </w:rPr>
        <w:t>Настоящее решение вступает в силу на следующий день после его официального опубликования.</w:t>
      </w:r>
    </w:p>
    <w:p w:rsidR="00882AAD" w:rsidRPr="00FA6C11" w:rsidRDefault="00882AAD" w:rsidP="00301F5A">
      <w:pPr>
        <w:spacing w:after="0"/>
        <w:ind w:firstLine="709"/>
        <w:jc w:val="both"/>
        <w:rPr>
          <w:rFonts w:ascii="PT Astra Serif" w:hAnsi="PT Astra Serif"/>
          <w:i/>
          <w:sz w:val="26"/>
          <w:szCs w:val="26"/>
        </w:rPr>
      </w:pPr>
      <w:r>
        <w:rPr>
          <w:rFonts w:ascii="PT Astra Serif" w:hAnsi="PT Astra Serif"/>
          <w:sz w:val="28"/>
          <w:szCs w:val="28"/>
        </w:rPr>
        <w:t>3</w:t>
      </w:r>
      <w:r w:rsidRPr="00FA6C11">
        <w:rPr>
          <w:rFonts w:ascii="PT Astra Serif" w:hAnsi="PT Astra Serif"/>
          <w:sz w:val="28"/>
          <w:szCs w:val="28"/>
        </w:rPr>
        <w:t xml:space="preserve">. Контроль </w:t>
      </w:r>
      <w:r>
        <w:rPr>
          <w:rFonts w:ascii="PT Astra Serif" w:hAnsi="PT Astra Serif"/>
          <w:sz w:val="28"/>
          <w:szCs w:val="28"/>
        </w:rPr>
        <w:t>испол</w:t>
      </w:r>
      <w:r w:rsidRPr="00FA6C11">
        <w:rPr>
          <w:rFonts w:ascii="PT Astra Serif" w:hAnsi="PT Astra Serif"/>
          <w:sz w:val="28"/>
          <w:szCs w:val="28"/>
        </w:rPr>
        <w:t>нени</w:t>
      </w:r>
      <w:r>
        <w:rPr>
          <w:rFonts w:ascii="PT Astra Serif" w:hAnsi="PT Astra Serif"/>
          <w:sz w:val="28"/>
          <w:szCs w:val="28"/>
        </w:rPr>
        <w:t>я</w:t>
      </w:r>
      <w:r w:rsidRPr="00FA6C11">
        <w:rPr>
          <w:rFonts w:ascii="PT Astra Serif" w:hAnsi="PT Astra Serif"/>
          <w:sz w:val="28"/>
          <w:szCs w:val="28"/>
        </w:rPr>
        <w:t xml:space="preserve"> настоящего решения оставляю за собой. </w:t>
      </w:r>
    </w:p>
    <w:p w:rsidR="00882AAD" w:rsidRPr="00FA6C11" w:rsidRDefault="00882AAD" w:rsidP="0083424A">
      <w:pPr>
        <w:spacing w:after="0"/>
        <w:ind w:firstLine="765"/>
        <w:rPr>
          <w:rFonts w:ascii="PT Astra Serif" w:hAnsi="PT Astra Serif"/>
          <w:sz w:val="28"/>
          <w:szCs w:val="28"/>
        </w:rPr>
      </w:pPr>
    </w:p>
    <w:p w:rsidR="00882AAD" w:rsidRPr="00443772" w:rsidRDefault="00882AAD" w:rsidP="0083424A">
      <w:pPr>
        <w:rPr>
          <w:rFonts w:ascii="PT Astra Serif" w:hAnsi="PT Astra Serif"/>
          <w:sz w:val="28"/>
          <w:szCs w:val="28"/>
        </w:rPr>
      </w:pPr>
      <w:r w:rsidRPr="00FA6C11">
        <w:rPr>
          <w:rFonts w:ascii="PT Astra Serif" w:hAnsi="PT Astra Serif"/>
          <w:sz w:val="28"/>
          <w:szCs w:val="28"/>
        </w:rPr>
        <w:t xml:space="preserve">Глава муниципального образования         </w:t>
      </w:r>
      <w:r>
        <w:rPr>
          <w:rFonts w:ascii="PT Astra Serif" w:hAnsi="PT Astra Serif"/>
          <w:sz w:val="28"/>
          <w:szCs w:val="28"/>
        </w:rPr>
        <w:t xml:space="preserve"> </w:t>
      </w:r>
      <w:r w:rsidRPr="00FA6C11">
        <w:rPr>
          <w:rFonts w:ascii="PT Astra Serif" w:hAnsi="PT Astra Serif"/>
          <w:sz w:val="28"/>
          <w:szCs w:val="28"/>
        </w:rPr>
        <w:t xml:space="preserve">                             </w:t>
      </w:r>
      <w:r>
        <w:rPr>
          <w:rFonts w:ascii="PT Astra Serif" w:hAnsi="PT Astra Serif"/>
          <w:sz w:val="28"/>
          <w:szCs w:val="28"/>
        </w:rPr>
        <w:t xml:space="preserve"> </w:t>
      </w:r>
      <w:r w:rsidRPr="00FA6C11">
        <w:rPr>
          <w:rFonts w:ascii="PT Astra Serif" w:hAnsi="PT Astra Serif"/>
          <w:sz w:val="28"/>
          <w:szCs w:val="28"/>
        </w:rPr>
        <w:t xml:space="preserve">  </w:t>
      </w:r>
      <w:r>
        <w:rPr>
          <w:rFonts w:ascii="PT Astra Serif" w:hAnsi="PT Astra Serif"/>
          <w:sz w:val="28"/>
          <w:szCs w:val="28"/>
        </w:rPr>
        <w:t xml:space="preserve"> </w:t>
      </w:r>
      <w:r w:rsidRPr="00FA6C11">
        <w:rPr>
          <w:rFonts w:ascii="PT Astra Serif" w:hAnsi="PT Astra Serif"/>
          <w:sz w:val="28"/>
          <w:szCs w:val="28"/>
        </w:rPr>
        <w:t xml:space="preserve">   </w:t>
      </w:r>
      <w:r>
        <w:rPr>
          <w:rFonts w:ascii="PT Astra Serif" w:hAnsi="PT Astra Serif"/>
          <w:sz w:val="28"/>
          <w:szCs w:val="28"/>
        </w:rPr>
        <w:t xml:space="preserve"> </w:t>
      </w:r>
      <w:r w:rsidRPr="00FA6C11">
        <w:rPr>
          <w:rFonts w:ascii="PT Astra Serif" w:hAnsi="PT Astra Serif"/>
          <w:sz w:val="28"/>
          <w:szCs w:val="28"/>
        </w:rPr>
        <w:t xml:space="preserve"> </w:t>
      </w:r>
      <w:r>
        <w:rPr>
          <w:rFonts w:ascii="PT Astra Serif" w:hAnsi="PT Astra Serif"/>
          <w:sz w:val="28"/>
          <w:szCs w:val="28"/>
        </w:rPr>
        <w:t xml:space="preserve">    А</w:t>
      </w:r>
      <w:r w:rsidRPr="00FA6C11">
        <w:rPr>
          <w:rFonts w:ascii="PT Astra Serif" w:hAnsi="PT Astra Serif"/>
          <w:sz w:val="28"/>
          <w:szCs w:val="28"/>
        </w:rPr>
        <w:t>.</w:t>
      </w:r>
      <w:r>
        <w:rPr>
          <w:rFonts w:ascii="PT Astra Serif" w:hAnsi="PT Astra Serif"/>
          <w:sz w:val="28"/>
          <w:szCs w:val="28"/>
        </w:rPr>
        <w:t>Р</w:t>
      </w:r>
      <w:r w:rsidRPr="00FA6C11">
        <w:rPr>
          <w:rFonts w:ascii="PT Astra Serif" w:hAnsi="PT Astra Serif"/>
          <w:sz w:val="28"/>
          <w:szCs w:val="28"/>
        </w:rPr>
        <w:t xml:space="preserve">. </w:t>
      </w:r>
      <w:proofErr w:type="spellStart"/>
      <w:r w:rsidRPr="00FA6C11">
        <w:rPr>
          <w:rFonts w:ascii="PT Astra Serif" w:hAnsi="PT Astra Serif"/>
          <w:sz w:val="28"/>
          <w:szCs w:val="28"/>
        </w:rPr>
        <w:t>М</w:t>
      </w:r>
      <w:r>
        <w:rPr>
          <w:rFonts w:ascii="PT Astra Serif" w:hAnsi="PT Astra Serif"/>
          <w:sz w:val="28"/>
          <w:szCs w:val="28"/>
        </w:rPr>
        <w:t>идаров</w:t>
      </w:r>
      <w:proofErr w:type="spellEnd"/>
    </w:p>
    <w:sectPr w:rsidR="00882AAD" w:rsidRPr="00443772" w:rsidSect="00DF795B">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B5" w:rsidRDefault="00FE63B5" w:rsidP="00F3264B">
      <w:pPr>
        <w:spacing w:after="0" w:line="240" w:lineRule="auto"/>
      </w:pPr>
      <w:r>
        <w:separator/>
      </w:r>
    </w:p>
  </w:endnote>
  <w:endnote w:type="continuationSeparator" w:id="0">
    <w:p w:rsidR="00FE63B5" w:rsidRDefault="00FE63B5"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B5" w:rsidRDefault="00FE63B5" w:rsidP="00F3264B">
      <w:pPr>
        <w:spacing w:after="0" w:line="240" w:lineRule="auto"/>
      </w:pPr>
      <w:r>
        <w:separator/>
      </w:r>
    </w:p>
  </w:footnote>
  <w:footnote w:type="continuationSeparator" w:id="0">
    <w:p w:rsidR="00FE63B5" w:rsidRDefault="00FE63B5"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AD" w:rsidRDefault="008123C1" w:rsidP="00C37F4E">
    <w:pPr>
      <w:pStyle w:val="a3"/>
      <w:jc w:val="center"/>
    </w:pPr>
    <w:r>
      <w:fldChar w:fldCharType="begin"/>
    </w:r>
    <w:r>
      <w:instrText>PAGE   \* MERGEFORMAT</w:instrText>
    </w:r>
    <w:r>
      <w:fldChar w:fldCharType="separate"/>
    </w:r>
    <w:r w:rsidR="00F33CFD">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02AC7"/>
    <w:rsid w:val="00003899"/>
    <w:rsid w:val="000043E9"/>
    <w:rsid w:val="0000621B"/>
    <w:rsid w:val="00011A2C"/>
    <w:rsid w:val="00013353"/>
    <w:rsid w:val="0002092E"/>
    <w:rsid w:val="000211B2"/>
    <w:rsid w:val="000747FB"/>
    <w:rsid w:val="000B0408"/>
    <w:rsid w:val="000B5020"/>
    <w:rsid w:val="000C6A22"/>
    <w:rsid w:val="000E38C9"/>
    <w:rsid w:val="000F1D90"/>
    <w:rsid w:val="000F36F5"/>
    <w:rsid w:val="000F53B9"/>
    <w:rsid w:val="00102493"/>
    <w:rsid w:val="001125D9"/>
    <w:rsid w:val="001248E8"/>
    <w:rsid w:val="001303ED"/>
    <w:rsid w:val="00131772"/>
    <w:rsid w:val="00146C39"/>
    <w:rsid w:val="001523AB"/>
    <w:rsid w:val="001647F9"/>
    <w:rsid w:val="00180DCD"/>
    <w:rsid w:val="0018233C"/>
    <w:rsid w:val="00186550"/>
    <w:rsid w:val="0019406B"/>
    <w:rsid w:val="001A0FB3"/>
    <w:rsid w:val="001B559D"/>
    <w:rsid w:val="001B6F2F"/>
    <w:rsid w:val="001D3F06"/>
    <w:rsid w:val="001D7149"/>
    <w:rsid w:val="001E2B17"/>
    <w:rsid w:val="001E3BA6"/>
    <w:rsid w:val="00244146"/>
    <w:rsid w:val="0025082A"/>
    <w:rsid w:val="0025794E"/>
    <w:rsid w:val="00271AC4"/>
    <w:rsid w:val="0028471A"/>
    <w:rsid w:val="00291AE3"/>
    <w:rsid w:val="002A3DBD"/>
    <w:rsid w:val="002A5EAF"/>
    <w:rsid w:val="002B3EE5"/>
    <w:rsid w:val="002C75FC"/>
    <w:rsid w:val="002E1D53"/>
    <w:rsid w:val="00301F5A"/>
    <w:rsid w:val="0032117E"/>
    <w:rsid w:val="00323B9B"/>
    <w:rsid w:val="00392BEE"/>
    <w:rsid w:val="0039435E"/>
    <w:rsid w:val="003A1A17"/>
    <w:rsid w:val="003A4FFE"/>
    <w:rsid w:val="003B6680"/>
    <w:rsid w:val="003D5C96"/>
    <w:rsid w:val="003E56DE"/>
    <w:rsid w:val="004004A2"/>
    <w:rsid w:val="00424511"/>
    <w:rsid w:val="00443772"/>
    <w:rsid w:val="00443A87"/>
    <w:rsid w:val="004446A9"/>
    <w:rsid w:val="00444C1F"/>
    <w:rsid w:val="00461FBD"/>
    <w:rsid w:val="00493F7E"/>
    <w:rsid w:val="00497529"/>
    <w:rsid w:val="004A5957"/>
    <w:rsid w:val="004B0155"/>
    <w:rsid w:val="004D693A"/>
    <w:rsid w:val="004F28A3"/>
    <w:rsid w:val="004F75D8"/>
    <w:rsid w:val="00502B36"/>
    <w:rsid w:val="0050424F"/>
    <w:rsid w:val="00505599"/>
    <w:rsid w:val="00514D04"/>
    <w:rsid w:val="00541055"/>
    <w:rsid w:val="005769DE"/>
    <w:rsid w:val="00584202"/>
    <w:rsid w:val="00590473"/>
    <w:rsid w:val="005912A0"/>
    <w:rsid w:val="005A17AB"/>
    <w:rsid w:val="005C3C63"/>
    <w:rsid w:val="005C567F"/>
    <w:rsid w:val="005D277B"/>
    <w:rsid w:val="005D4AA0"/>
    <w:rsid w:val="005E7242"/>
    <w:rsid w:val="006139A4"/>
    <w:rsid w:val="00624FD5"/>
    <w:rsid w:val="006347ED"/>
    <w:rsid w:val="006373C7"/>
    <w:rsid w:val="0064093D"/>
    <w:rsid w:val="006669F2"/>
    <w:rsid w:val="00686049"/>
    <w:rsid w:val="006B03DD"/>
    <w:rsid w:val="006C2ACB"/>
    <w:rsid w:val="006C489E"/>
    <w:rsid w:val="006D33C8"/>
    <w:rsid w:val="006E06AD"/>
    <w:rsid w:val="006E0D25"/>
    <w:rsid w:val="006E0F36"/>
    <w:rsid w:val="006E1250"/>
    <w:rsid w:val="006E26E7"/>
    <w:rsid w:val="006E740A"/>
    <w:rsid w:val="00710EDA"/>
    <w:rsid w:val="007113C8"/>
    <w:rsid w:val="00711E25"/>
    <w:rsid w:val="007268FE"/>
    <w:rsid w:val="00731228"/>
    <w:rsid w:val="007533CC"/>
    <w:rsid w:val="00755051"/>
    <w:rsid w:val="00766FD5"/>
    <w:rsid w:val="007764B7"/>
    <w:rsid w:val="007A6C13"/>
    <w:rsid w:val="007D27CD"/>
    <w:rsid w:val="007D2CF6"/>
    <w:rsid w:val="007E10FE"/>
    <w:rsid w:val="007E60FA"/>
    <w:rsid w:val="007E6301"/>
    <w:rsid w:val="007F3B6E"/>
    <w:rsid w:val="007F7991"/>
    <w:rsid w:val="008123C1"/>
    <w:rsid w:val="00817000"/>
    <w:rsid w:val="0081759C"/>
    <w:rsid w:val="008203FF"/>
    <w:rsid w:val="0083424A"/>
    <w:rsid w:val="00837419"/>
    <w:rsid w:val="008423B3"/>
    <w:rsid w:val="00847E7A"/>
    <w:rsid w:val="008569F5"/>
    <w:rsid w:val="00860DC2"/>
    <w:rsid w:val="00863690"/>
    <w:rsid w:val="00867343"/>
    <w:rsid w:val="00867596"/>
    <w:rsid w:val="00876A3A"/>
    <w:rsid w:val="00882AAD"/>
    <w:rsid w:val="00886ACD"/>
    <w:rsid w:val="0089378E"/>
    <w:rsid w:val="0089778A"/>
    <w:rsid w:val="008A4A04"/>
    <w:rsid w:val="008B3BF0"/>
    <w:rsid w:val="008B61DD"/>
    <w:rsid w:val="008B69D6"/>
    <w:rsid w:val="008C0958"/>
    <w:rsid w:val="008C6302"/>
    <w:rsid w:val="008D2B57"/>
    <w:rsid w:val="008E1536"/>
    <w:rsid w:val="008F02D4"/>
    <w:rsid w:val="008F052F"/>
    <w:rsid w:val="00901281"/>
    <w:rsid w:val="00921461"/>
    <w:rsid w:val="00927182"/>
    <w:rsid w:val="00932FFE"/>
    <w:rsid w:val="009427C6"/>
    <w:rsid w:val="009454A6"/>
    <w:rsid w:val="00954972"/>
    <w:rsid w:val="00971351"/>
    <w:rsid w:val="00973134"/>
    <w:rsid w:val="009801D4"/>
    <w:rsid w:val="00983873"/>
    <w:rsid w:val="0098464D"/>
    <w:rsid w:val="00995902"/>
    <w:rsid w:val="00996D48"/>
    <w:rsid w:val="009A1777"/>
    <w:rsid w:val="009B23C6"/>
    <w:rsid w:val="009E2AB8"/>
    <w:rsid w:val="009F04DC"/>
    <w:rsid w:val="009F3EA2"/>
    <w:rsid w:val="009F5AFF"/>
    <w:rsid w:val="00A0654B"/>
    <w:rsid w:val="00A361F0"/>
    <w:rsid w:val="00A46294"/>
    <w:rsid w:val="00A53768"/>
    <w:rsid w:val="00A61E5F"/>
    <w:rsid w:val="00A632CE"/>
    <w:rsid w:val="00A63F98"/>
    <w:rsid w:val="00A741A7"/>
    <w:rsid w:val="00A82A32"/>
    <w:rsid w:val="00A9401D"/>
    <w:rsid w:val="00AA2913"/>
    <w:rsid w:val="00AC582F"/>
    <w:rsid w:val="00AC7EAB"/>
    <w:rsid w:val="00AD0301"/>
    <w:rsid w:val="00AD3A22"/>
    <w:rsid w:val="00B038A6"/>
    <w:rsid w:val="00B065D6"/>
    <w:rsid w:val="00B40379"/>
    <w:rsid w:val="00B450B0"/>
    <w:rsid w:val="00B54D8E"/>
    <w:rsid w:val="00B62924"/>
    <w:rsid w:val="00B65C2E"/>
    <w:rsid w:val="00B80BF9"/>
    <w:rsid w:val="00B86C61"/>
    <w:rsid w:val="00BA132C"/>
    <w:rsid w:val="00BA2BE9"/>
    <w:rsid w:val="00BA2FEC"/>
    <w:rsid w:val="00BA6F84"/>
    <w:rsid w:val="00BB0634"/>
    <w:rsid w:val="00BC1E5A"/>
    <w:rsid w:val="00BC331D"/>
    <w:rsid w:val="00BE611E"/>
    <w:rsid w:val="00BF146C"/>
    <w:rsid w:val="00BF60E3"/>
    <w:rsid w:val="00C049F8"/>
    <w:rsid w:val="00C354B1"/>
    <w:rsid w:val="00C37F4E"/>
    <w:rsid w:val="00C454CA"/>
    <w:rsid w:val="00C50C46"/>
    <w:rsid w:val="00C60244"/>
    <w:rsid w:val="00C86449"/>
    <w:rsid w:val="00C873F6"/>
    <w:rsid w:val="00C91899"/>
    <w:rsid w:val="00C92182"/>
    <w:rsid w:val="00C97A19"/>
    <w:rsid w:val="00CC0769"/>
    <w:rsid w:val="00CD2359"/>
    <w:rsid w:val="00CE12A7"/>
    <w:rsid w:val="00CE1A92"/>
    <w:rsid w:val="00CE3386"/>
    <w:rsid w:val="00CF118A"/>
    <w:rsid w:val="00D0638D"/>
    <w:rsid w:val="00D13E65"/>
    <w:rsid w:val="00D159FD"/>
    <w:rsid w:val="00D20393"/>
    <w:rsid w:val="00D453A9"/>
    <w:rsid w:val="00D664D4"/>
    <w:rsid w:val="00D675E6"/>
    <w:rsid w:val="00D76ADE"/>
    <w:rsid w:val="00D83CAB"/>
    <w:rsid w:val="00D8459C"/>
    <w:rsid w:val="00D84704"/>
    <w:rsid w:val="00D852A0"/>
    <w:rsid w:val="00DB1C97"/>
    <w:rsid w:val="00DB3DF7"/>
    <w:rsid w:val="00DC030E"/>
    <w:rsid w:val="00DC16D8"/>
    <w:rsid w:val="00DD5DB8"/>
    <w:rsid w:val="00DD700C"/>
    <w:rsid w:val="00DD7797"/>
    <w:rsid w:val="00DF795B"/>
    <w:rsid w:val="00E0366F"/>
    <w:rsid w:val="00E03998"/>
    <w:rsid w:val="00E055F7"/>
    <w:rsid w:val="00E1316F"/>
    <w:rsid w:val="00E179CC"/>
    <w:rsid w:val="00E3773A"/>
    <w:rsid w:val="00E46FD6"/>
    <w:rsid w:val="00E57DDA"/>
    <w:rsid w:val="00E61625"/>
    <w:rsid w:val="00E61ABA"/>
    <w:rsid w:val="00E61C91"/>
    <w:rsid w:val="00E702D1"/>
    <w:rsid w:val="00E8353E"/>
    <w:rsid w:val="00E964EC"/>
    <w:rsid w:val="00EA27B5"/>
    <w:rsid w:val="00EA319F"/>
    <w:rsid w:val="00EB7871"/>
    <w:rsid w:val="00F25E8D"/>
    <w:rsid w:val="00F3264B"/>
    <w:rsid w:val="00F33CFD"/>
    <w:rsid w:val="00F37249"/>
    <w:rsid w:val="00F40AE0"/>
    <w:rsid w:val="00F41253"/>
    <w:rsid w:val="00F705F7"/>
    <w:rsid w:val="00F81184"/>
    <w:rsid w:val="00F97474"/>
    <w:rsid w:val="00F9753D"/>
    <w:rsid w:val="00FA1276"/>
    <w:rsid w:val="00FA6C11"/>
    <w:rsid w:val="00FE63B5"/>
    <w:rsid w:val="00FF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E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264B"/>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locked/>
    <w:rsid w:val="00F3264B"/>
    <w:rPr>
      <w:rFonts w:eastAsia="Times New Roman" w:cs="Times New Roman"/>
      <w:sz w:val="24"/>
      <w:szCs w:val="24"/>
    </w:rPr>
  </w:style>
  <w:style w:type="paragraph" w:styleId="a5">
    <w:name w:val="footnote text"/>
    <w:basedOn w:val="a"/>
    <w:link w:val="a6"/>
    <w:uiPriority w:val="99"/>
    <w:rsid w:val="00F3264B"/>
    <w:pPr>
      <w:spacing w:after="0" w:line="240" w:lineRule="auto"/>
    </w:pPr>
    <w:rPr>
      <w:rFonts w:eastAsia="Times New Roman"/>
      <w:sz w:val="20"/>
      <w:szCs w:val="20"/>
    </w:rPr>
  </w:style>
  <w:style w:type="character" w:customStyle="1" w:styleId="a6">
    <w:name w:val="Текст сноски Знак"/>
    <w:link w:val="a5"/>
    <w:uiPriority w:val="99"/>
    <w:locked/>
    <w:rsid w:val="00F3264B"/>
    <w:rPr>
      <w:rFonts w:eastAsia="Times New Roman" w:cs="Times New Roman"/>
      <w:sz w:val="20"/>
      <w:szCs w:val="20"/>
    </w:rPr>
  </w:style>
  <w:style w:type="character" w:styleId="a7">
    <w:name w:val="footnote reference"/>
    <w:uiPriority w:val="99"/>
    <w:semiHidden/>
    <w:rsid w:val="00F3264B"/>
    <w:rPr>
      <w:rFonts w:cs="Times New Roman"/>
      <w:vertAlign w:val="superscript"/>
    </w:rPr>
  </w:style>
  <w:style w:type="table" w:customStyle="1" w:styleId="1">
    <w:name w:val="Сетка таблицы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62924"/>
    <w:pPr>
      <w:widowControl w:val="0"/>
      <w:suppressAutoHyphens/>
      <w:autoSpaceDN w:val="0"/>
      <w:textAlignment w:val="baseline"/>
    </w:pPr>
    <w:rPr>
      <w:rFonts w:ascii="Arial" w:hAnsi="Arial" w:cs="Tahoma"/>
      <w:kern w:val="3"/>
      <w:sz w:val="21"/>
      <w:szCs w:val="24"/>
    </w:rPr>
  </w:style>
  <w:style w:type="paragraph" w:styleId="a9">
    <w:name w:val="footer"/>
    <w:basedOn w:val="a"/>
    <w:link w:val="aa"/>
    <w:uiPriority w:val="99"/>
    <w:rsid w:val="00A632CE"/>
    <w:pPr>
      <w:tabs>
        <w:tab w:val="center" w:pos="4677"/>
        <w:tab w:val="right" w:pos="9355"/>
      </w:tabs>
      <w:spacing w:after="0" w:line="240" w:lineRule="auto"/>
    </w:pPr>
  </w:style>
  <w:style w:type="character" w:customStyle="1" w:styleId="aa">
    <w:name w:val="Нижний колонтитул Знак"/>
    <w:link w:val="a9"/>
    <w:uiPriority w:val="99"/>
    <w:locked/>
    <w:rsid w:val="00A632CE"/>
    <w:rPr>
      <w:rFonts w:cs="Times New Roman"/>
    </w:rPr>
  </w:style>
  <w:style w:type="paragraph" w:styleId="ab">
    <w:name w:val="List Paragraph"/>
    <w:basedOn w:val="a"/>
    <w:uiPriority w:val="99"/>
    <w:qFormat/>
    <w:rsid w:val="00E3773A"/>
    <w:pPr>
      <w:ind w:left="720"/>
      <w:contextualSpacing/>
    </w:pPr>
  </w:style>
  <w:style w:type="paragraph" w:styleId="ac">
    <w:name w:val="Balloon Text"/>
    <w:basedOn w:val="a"/>
    <w:link w:val="ad"/>
    <w:uiPriority w:val="99"/>
    <w:semiHidden/>
    <w:rsid w:val="003A4FF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3A4FFE"/>
    <w:rPr>
      <w:rFonts w:ascii="Tahoma" w:hAnsi="Tahoma" w:cs="Tahoma"/>
      <w:sz w:val="16"/>
      <w:szCs w:val="16"/>
    </w:rPr>
  </w:style>
  <w:style w:type="character" w:styleId="ae">
    <w:name w:val="Hyperlink"/>
    <w:uiPriority w:val="99"/>
    <w:rsid w:val="007E6301"/>
    <w:rPr>
      <w:rFonts w:cs="Times New Roman"/>
      <w:color w:val="0563C1"/>
      <w:u w:val="single"/>
    </w:rPr>
  </w:style>
  <w:style w:type="character" w:customStyle="1" w:styleId="3">
    <w:name w:val="Основной текст (3)_"/>
    <w:link w:val="30"/>
    <w:uiPriority w:val="99"/>
    <w:locked/>
    <w:rsid w:val="00927182"/>
    <w:rPr>
      <w:rFonts w:ascii="Times New Roman" w:hAnsi="Times New Roman"/>
      <w:b/>
      <w:sz w:val="26"/>
      <w:shd w:val="clear" w:color="auto" w:fill="FFFFFF"/>
    </w:rPr>
  </w:style>
  <w:style w:type="paragraph" w:customStyle="1" w:styleId="30">
    <w:name w:val="Основной текст (3)"/>
    <w:basedOn w:val="a"/>
    <w:link w:val="3"/>
    <w:uiPriority w:val="99"/>
    <w:rsid w:val="00927182"/>
    <w:pPr>
      <w:widowControl w:val="0"/>
      <w:shd w:val="clear" w:color="auto" w:fill="FFFFFF"/>
      <w:spacing w:after="0" w:line="320" w:lineRule="exact"/>
      <w:ind w:hanging="1060"/>
      <w:jc w:val="center"/>
    </w:pPr>
    <w:rPr>
      <w:rFonts w:ascii="Times New Roman" w:hAnsi="Times New Roman"/>
      <w:b/>
      <w:sz w:val="26"/>
      <w:szCs w:val="20"/>
      <w:lang w:eastAsia="ru-RU"/>
    </w:rPr>
  </w:style>
  <w:style w:type="paragraph" w:customStyle="1" w:styleId="ConsPlusNormal">
    <w:name w:val="ConsPlusNormal"/>
    <w:uiPriority w:val="99"/>
    <w:rsid w:val="00F97474"/>
    <w:pPr>
      <w:widowControl w:val="0"/>
      <w:autoSpaceDE w:val="0"/>
      <w:autoSpaceDN w:val="0"/>
    </w:pPr>
    <w:rPr>
      <w:rFonts w:eastAsia="Times New Roman" w:cs="Calibri"/>
      <w:sz w:val="22"/>
    </w:rPr>
  </w:style>
  <w:style w:type="paragraph" w:customStyle="1" w:styleId="ConsPlusTitle">
    <w:name w:val="ConsPlusTitle"/>
    <w:uiPriority w:val="99"/>
    <w:rsid w:val="00F97474"/>
    <w:pPr>
      <w:widowControl w:val="0"/>
      <w:autoSpaceDE w:val="0"/>
      <w:autoSpaceDN w:val="0"/>
    </w:pPr>
    <w:rPr>
      <w:rFonts w:eastAsia="Times New Roman" w:cs="Calibri"/>
      <w:b/>
      <w:sz w:val="22"/>
    </w:rPr>
  </w:style>
  <w:style w:type="paragraph" w:customStyle="1" w:styleId="Default">
    <w:name w:val="Default"/>
    <w:uiPriority w:val="99"/>
    <w:rsid w:val="00F37249"/>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E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264B"/>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locked/>
    <w:rsid w:val="00F3264B"/>
    <w:rPr>
      <w:rFonts w:eastAsia="Times New Roman" w:cs="Times New Roman"/>
      <w:sz w:val="24"/>
      <w:szCs w:val="24"/>
    </w:rPr>
  </w:style>
  <w:style w:type="paragraph" w:styleId="a5">
    <w:name w:val="footnote text"/>
    <w:basedOn w:val="a"/>
    <w:link w:val="a6"/>
    <w:uiPriority w:val="99"/>
    <w:rsid w:val="00F3264B"/>
    <w:pPr>
      <w:spacing w:after="0" w:line="240" w:lineRule="auto"/>
    </w:pPr>
    <w:rPr>
      <w:rFonts w:eastAsia="Times New Roman"/>
      <w:sz w:val="20"/>
      <w:szCs w:val="20"/>
    </w:rPr>
  </w:style>
  <w:style w:type="character" w:customStyle="1" w:styleId="a6">
    <w:name w:val="Текст сноски Знак"/>
    <w:link w:val="a5"/>
    <w:uiPriority w:val="99"/>
    <w:locked/>
    <w:rsid w:val="00F3264B"/>
    <w:rPr>
      <w:rFonts w:eastAsia="Times New Roman" w:cs="Times New Roman"/>
      <w:sz w:val="20"/>
      <w:szCs w:val="20"/>
    </w:rPr>
  </w:style>
  <w:style w:type="character" w:styleId="a7">
    <w:name w:val="footnote reference"/>
    <w:uiPriority w:val="99"/>
    <w:semiHidden/>
    <w:rsid w:val="00F3264B"/>
    <w:rPr>
      <w:rFonts w:cs="Times New Roman"/>
      <w:vertAlign w:val="superscript"/>
    </w:rPr>
  </w:style>
  <w:style w:type="table" w:customStyle="1" w:styleId="1">
    <w:name w:val="Сетка таблицы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62924"/>
    <w:pPr>
      <w:widowControl w:val="0"/>
      <w:suppressAutoHyphens/>
      <w:autoSpaceDN w:val="0"/>
      <w:textAlignment w:val="baseline"/>
    </w:pPr>
    <w:rPr>
      <w:rFonts w:ascii="Arial" w:hAnsi="Arial" w:cs="Tahoma"/>
      <w:kern w:val="3"/>
      <w:sz w:val="21"/>
      <w:szCs w:val="24"/>
    </w:rPr>
  </w:style>
  <w:style w:type="paragraph" w:styleId="a9">
    <w:name w:val="footer"/>
    <w:basedOn w:val="a"/>
    <w:link w:val="aa"/>
    <w:uiPriority w:val="99"/>
    <w:rsid w:val="00A632CE"/>
    <w:pPr>
      <w:tabs>
        <w:tab w:val="center" w:pos="4677"/>
        <w:tab w:val="right" w:pos="9355"/>
      </w:tabs>
      <w:spacing w:after="0" w:line="240" w:lineRule="auto"/>
    </w:pPr>
  </w:style>
  <w:style w:type="character" w:customStyle="1" w:styleId="aa">
    <w:name w:val="Нижний колонтитул Знак"/>
    <w:link w:val="a9"/>
    <w:uiPriority w:val="99"/>
    <w:locked/>
    <w:rsid w:val="00A632CE"/>
    <w:rPr>
      <w:rFonts w:cs="Times New Roman"/>
    </w:rPr>
  </w:style>
  <w:style w:type="paragraph" w:styleId="ab">
    <w:name w:val="List Paragraph"/>
    <w:basedOn w:val="a"/>
    <w:uiPriority w:val="99"/>
    <w:qFormat/>
    <w:rsid w:val="00E3773A"/>
    <w:pPr>
      <w:ind w:left="720"/>
      <w:contextualSpacing/>
    </w:pPr>
  </w:style>
  <w:style w:type="paragraph" w:styleId="ac">
    <w:name w:val="Balloon Text"/>
    <w:basedOn w:val="a"/>
    <w:link w:val="ad"/>
    <w:uiPriority w:val="99"/>
    <w:semiHidden/>
    <w:rsid w:val="003A4FF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3A4FFE"/>
    <w:rPr>
      <w:rFonts w:ascii="Tahoma" w:hAnsi="Tahoma" w:cs="Tahoma"/>
      <w:sz w:val="16"/>
      <w:szCs w:val="16"/>
    </w:rPr>
  </w:style>
  <w:style w:type="character" w:styleId="ae">
    <w:name w:val="Hyperlink"/>
    <w:uiPriority w:val="99"/>
    <w:rsid w:val="007E6301"/>
    <w:rPr>
      <w:rFonts w:cs="Times New Roman"/>
      <w:color w:val="0563C1"/>
      <w:u w:val="single"/>
    </w:rPr>
  </w:style>
  <w:style w:type="character" w:customStyle="1" w:styleId="3">
    <w:name w:val="Основной текст (3)_"/>
    <w:link w:val="30"/>
    <w:uiPriority w:val="99"/>
    <w:locked/>
    <w:rsid w:val="00927182"/>
    <w:rPr>
      <w:rFonts w:ascii="Times New Roman" w:hAnsi="Times New Roman"/>
      <w:b/>
      <w:sz w:val="26"/>
      <w:shd w:val="clear" w:color="auto" w:fill="FFFFFF"/>
    </w:rPr>
  </w:style>
  <w:style w:type="paragraph" w:customStyle="1" w:styleId="30">
    <w:name w:val="Основной текст (3)"/>
    <w:basedOn w:val="a"/>
    <w:link w:val="3"/>
    <w:uiPriority w:val="99"/>
    <w:rsid w:val="00927182"/>
    <w:pPr>
      <w:widowControl w:val="0"/>
      <w:shd w:val="clear" w:color="auto" w:fill="FFFFFF"/>
      <w:spacing w:after="0" w:line="320" w:lineRule="exact"/>
      <w:ind w:hanging="1060"/>
      <w:jc w:val="center"/>
    </w:pPr>
    <w:rPr>
      <w:rFonts w:ascii="Times New Roman" w:hAnsi="Times New Roman"/>
      <w:b/>
      <w:sz w:val="26"/>
      <w:szCs w:val="20"/>
      <w:lang w:eastAsia="ru-RU"/>
    </w:rPr>
  </w:style>
  <w:style w:type="paragraph" w:customStyle="1" w:styleId="ConsPlusNormal">
    <w:name w:val="ConsPlusNormal"/>
    <w:uiPriority w:val="99"/>
    <w:rsid w:val="00F97474"/>
    <w:pPr>
      <w:widowControl w:val="0"/>
      <w:autoSpaceDE w:val="0"/>
      <w:autoSpaceDN w:val="0"/>
    </w:pPr>
    <w:rPr>
      <w:rFonts w:eastAsia="Times New Roman" w:cs="Calibri"/>
      <w:sz w:val="22"/>
    </w:rPr>
  </w:style>
  <w:style w:type="paragraph" w:customStyle="1" w:styleId="ConsPlusTitle">
    <w:name w:val="ConsPlusTitle"/>
    <w:uiPriority w:val="99"/>
    <w:rsid w:val="00F97474"/>
    <w:pPr>
      <w:widowControl w:val="0"/>
      <w:autoSpaceDE w:val="0"/>
      <w:autoSpaceDN w:val="0"/>
    </w:pPr>
    <w:rPr>
      <w:rFonts w:eastAsia="Times New Roman" w:cs="Calibri"/>
      <w:b/>
      <w:sz w:val="22"/>
    </w:rPr>
  </w:style>
  <w:style w:type="paragraph" w:customStyle="1" w:styleId="Default">
    <w:name w:val="Default"/>
    <w:uiPriority w:val="99"/>
    <w:rsid w:val="00F3724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3549">
      <w:marLeft w:val="0"/>
      <w:marRight w:val="0"/>
      <w:marTop w:val="0"/>
      <w:marBottom w:val="0"/>
      <w:divBdr>
        <w:top w:val="none" w:sz="0" w:space="0" w:color="auto"/>
        <w:left w:val="none" w:sz="0" w:space="0" w:color="auto"/>
        <w:bottom w:val="none" w:sz="0" w:space="0" w:color="auto"/>
        <w:right w:val="none" w:sz="0" w:space="0" w:color="auto"/>
      </w:divBdr>
    </w:div>
    <w:div w:id="1224373550">
      <w:marLeft w:val="0"/>
      <w:marRight w:val="0"/>
      <w:marTop w:val="0"/>
      <w:marBottom w:val="0"/>
      <w:divBdr>
        <w:top w:val="none" w:sz="0" w:space="0" w:color="auto"/>
        <w:left w:val="none" w:sz="0" w:space="0" w:color="auto"/>
        <w:bottom w:val="none" w:sz="0" w:space="0" w:color="auto"/>
        <w:right w:val="none" w:sz="0" w:space="0" w:color="auto"/>
      </w:divBdr>
    </w:div>
    <w:div w:id="1224373551">
      <w:marLeft w:val="0"/>
      <w:marRight w:val="0"/>
      <w:marTop w:val="0"/>
      <w:marBottom w:val="0"/>
      <w:divBdr>
        <w:top w:val="none" w:sz="0" w:space="0" w:color="auto"/>
        <w:left w:val="none" w:sz="0" w:space="0" w:color="auto"/>
        <w:bottom w:val="none" w:sz="0" w:space="0" w:color="auto"/>
        <w:right w:val="none" w:sz="0" w:space="0" w:color="auto"/>
      </w:divBdr>
    </w:div>
    <w:div w:id="1224373552">
      <w:marLeft w:val="0"/>
      <w:marRight w:val="0"/>
      <w:marTop w:val="0"/>
      <w:marBottom w:val="0"/>
      <w:divBdr>
        <w:top w:val="none" w:sz="0" w:space="0" w:color="auto"/>
        <w:left w:val="none" w:sz="0" w:space="0" w:color="auto"/>
        <w:bottom w:val="none" w:sz="0" w:space="0" w:color="auto"/>
        <w:right w:val="none" w:sz="0" w:space="0" w:color="auto"/>
      </w:divBdr>
    </w:div>
    <w:div w:id="1224373553">
      <w:marLeft w:val="0"/>
      <w:marRight w:val="0"/>
      <w:marTop w:val="0"/>
      <w:marBottom w:val="0"/>
      <w:divBdr>
        <w:top w:val="none" w:sz="0" w:space="0" w:color="auto"/>
        <w:left w:val="none" w:sz="0" w:space="0" w:color="auto"/>
        <w:bottom w:val="none" w:sz="0" w:space="0" w:color="auto"/>
        <w:right w:val="none" w:sz="0" w:space="0" w:color="auto"/>
      </w:divBdr>
    </w:div>
    <w:div w:id="1224373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4EBD32FE8A0DF1547D17BEFA241E58F655AE27AB9E80489EFEA405FEE3750D867E84A06D1D8053D60CDC6AC2FB827322D799BB6C7BB5A35221950qBJ" TargetMode="External"/><Relationship Id="rId18" Type="http://schemas.openxmlformats.org/officeDocument/2006/relationships/hyperlink" Target="consultantplus://offline/ref=1DFEC7638300A505F27E35B58DDA737C3306A56F3D3E1DB2BF1C1A5D46684441283F1880CD6479B689ECAC1B66FBE37FDC57B96829F91CJ" TargetMode="External"/><Relationship Id="rId26" Type="http://schemas.openxmlformats.org/officeDocument/2006/relationships/hyperlink" Target="consultantplus://offline/ref=8EF9D33B18669136880DC13D9EA06B14C65846A1DBF3242CC460ABC21D4775317C3A650165AF28C038AE84FEB190AEF64C480BC13DA15D7027915BOAXEJ" TargetMode="External"/><Relationship Id="rId3" Type="http://schemas.microsoft.com/office/2007/relationships/stylesWithEffects" Target="stylesWithEffects.xml"/><Relationship Id="rId21" Type="http://schemas.openxmlformats.org/officeDocument/2006/relationships/hyperlink" Target="consultantplus://offline/ref=2E632EE852DD49E62088CF1CBAB59D130D70EF83F2D42F89016DD72847EAC67A9E281434224EaCO3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E632EE852DD49E62088CF1CBAB59D130D70EF83F2D42F89016DD72847EAC67A9E28143022a4O9G" TargetMode="External"/><Relationship Id="rId17" Type="http://schemas.openxmlformats.org/officeDocument/2006/relationships/hyperlink" Target="consultantplus://offline/ref=1DFEC7638300A505F27E35B58DDA737C3306A56F3D3E1DB2BF1C1A5D46684441283F1880CD6579B689ECAC1B66FBE37FDC57B96829F91CJ" TargetMode="External"/><Relationship Id="rId25" Type="http://schemas.openxmlformats.org/officeDocument/2006/relationships/hyperlink" Target="consultantplus://offline/ref=8EF9D33B18669136880DC13D9EA06B14C65846A1DBF12B2CC060ABC21D4775317C3A650165AF28C038A487FBB190AEF64C480BC13DA15D7027915BOAXE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D4C71C5A5962482295D75C1740794685B552687E5E589ACC6629BB24AE9F53450288E9F96FCCBF073ABF791BCEEA64A318CBEDB2676B56QD0AJ" TargetMode="External"/><Relationship Id="rId20" Type="http://schemas.openxmlformats.org/officeDocument/2006/relationships/hyperlink" Target="file:///C:\Users\admin\Desktop\&#1052;&#1086;&#1103;%20&#1050;&#1086;&#1087;&#1080;&#1103;\F\&#1044;&#1054;&#1050;&#1059;&#1052;&#1045;&#1053;&#1058;&#1067;\2023\&#1088;&#1077;&#1096;&#1077;&#1085;&#1080;&#1103;%20&#1057;&#1044;\&#1074;&#1085;&#1077;&#1089;&#1077;&#1085;%20&#1080;&#1079;&#1084;%20&#1074;%20&#1087;&#1086;&#1088;&#1103;&#1076;&#1086;&#1082;%20&#1086;&#1087;&#1088;&#1077;&#1076;&#1077;&#1083;%20&#1072;&#1088;&#1077;&#1085;&#1076;%20&#1087;&#1083;&#1072;&#1090;&#1099;\&#1088;&#1077;&#1096;&#1077;&#1085;&#1080;&#1077;%20&#1074;&#1085;&#1077;&#1089;&#1077;&#1085;%20&#1080;&#1079;&#1084;%20&#1074;%20&#1087;&#1086;&#1088;&#1103;&#1076;&#1086;&#1082;%20&#1072;&#1088;&#1077;&#1085;&#1076;.doc" TargetMode="External"/><Relationship Id="rId29" Type="http://schemas.openxmlformats.org/officeDocument/2006/relationships/hyperlink" Target="consultantplus://offline/ref=84E4DF8335A516846AC618534B1EFEBB919844A6BB77B8620F156716FE35CAED0D907B16CB73007D8BF4C07C0FA6149D31E0DEEB64A4C3D0ED087BTEgC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6BF7BF86A10E7596638D8008B01FFD0E2CAB4B4994F2D41C86F873036FB26E61500FF05007C9B358D66C4746B8F42DF86D43DD208AD98977D02Dh1qDH" TargetMode="External"/><Relationship Id="rId24" Type="http://schemas.openxmlformats.org/officeDocument/2006/relationships/hyperlink" Target="consultantplus://offline/ref=8EF9D33B18669136880DDF3088CC351EC4551DABD4F4267A9E3FF09F4A4E7F663B753C4A22A5229469E2D4F2BBCCE1B2185B08C921OAX5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E632EE852DD49E62088CF0AB9D9C3190973B787F9DA2CDE54328C7510E3CC2DD9674D766445C6D0386666aBO0G" TargetMode="External"/><Relationship Id="rId23" Type="http://schemas.openxmlformats.org/officeDocument/2006/relationships/hyperlink" Target="consultantplus://offline/ref=8EF9D33B18669136880DDF3088CC351EC4551DABD4F4267A9E3FF09F4A4E7F663B753C4523A4229469E2D4F2BBCCE1B2185B08C921OAX5J" TargetMode="External"/><Relationship Id="rId28" Type="http://schemas.openxmlformats.org/officeDocument/2006/relationships/hyperlink" Target="consultantplus://offline/ref=84E4DF8335A516846AC618534B1EFEBB919844A6BB77B8620F156716FE35CAED0D907B16CB73007D8BF4C07C0FA6149D31E0DEEB64A4C3D0ED087BTEgCJ" TargetMode="External"/><Relationship Id="rId10" Type="http://schemas.openxmlformats.org/officeDocument/2006/relationships/hyperlink" Target="consultantplus://offline/ref=C96BF7BF86A10E7596638D8008B01FFD0E2CAB4B4994F2D41C86F873036FB26E61500FF05007C9B358D4624E46B8F42DF86D43DD208AD98977D02Dh1qDH" TargetMode="External"/><Relationship Id="rId19" Type="http://schemas.openxmlformats.org/officeDocument/2006/relationships/hyperlink" Target="file:///C:\Users\admin\Desktop\&#1052;&#1086;&#1103;%20&#1050;&#1086;&#1087;&#1080;&#1103;\F\&#1044;&#1054;&#1050;&#1059;&#1052;&#1045;&#1053;&#1058;&#1067;\2023\&#1088;&#1077;&#1096;&#1077;&#1085;&#1080;&#1103;%20&#1057;&#1044;\&#1074;&#1085;&#1077;&#1089;&#1077;&#1085;%20&#1080;&#1079;&#1084;%20&#1074;%20&#1087;&#1086;&#1088;&#1103;&#1076;&#1086;&#1082;%20&#1086;&#1087;&#1088;&#1077;&#1076;&#1077;&#1083;%20&#1072;&#1088;&#1077;&#1085;&#1076;%20&#1087;&#1083;&#1072;&#1090;&#1099;\&#1088;&#1077;&#1096;&#1077;&#1085;&#1080;&#1077;%20&#1074;&#1085;&#1077;&#1089;&#1077;&#1085;%20&#1080;&#1079;&#1084;%20&#1074;%20&#1087;&#1086;&#1088;&#1103;&#1076;&#1086;&#1082;%20&#1072;&#1088;&#1077;&#1085;&#1076;.doc" TargetMode="External"/><Relationship Id="rId31" Type="http://schemas.openxmlformats.org/officeDocument/2006/relationships/hyperlink" Target="consultantplus://offline/ref=54A93B532A8D62038E68920F39E065834CE4246AA5A7B5F5C0E5CE8C16AC686765EE21282C9ED90B5DB1012A2C614CD4599BC30A9E9B3182A6F2A4ZA26H" TargetMode="External"/><Relationship Id="rId4" Type="http://schemas.openxmlformats.org/officeDocument/2006/relationships/settings" Target="settings.xml"/><Relationship Id="rId9" Type="http://schemas.openxmlformats.org/officeDocument/2006/relationships/hyperlink" Target="consultantplus://offline/ref=8B70F774BF356924D47A5264BF4E60169EA220A845914BF422FB576A1A727613585E4ED004B1ACE0ACE8EAF48B110ED2C4542F2212A1B62C6AB5CAC826J" TargetMode="External"/><Relationship Id="rId14" Type="http://schemas.openxmlformats.org/officeDocument/2006/relationships/hyperlink" Target="consultantplus://offline/ref=D4928A2985E2E9A00B1B8292763D890FFB3CBE579514C6AE93508F9E1FD8972E55BF40E04EB37110A726782915350DD807y6J" TargetMode="External"/><Relationship Id="rId22" Type="http://schemas.openxmlformats.org/officeDocument/2006/relationships/hyperlink" Target="consultantplus://offline/ref=8EF9D33B18669136880DC13D9EA06B14C65846A1DBF12B2CC060ABC21D4775317C3A650165AF28C038A487FBB190AEF64C480BC13DA15D7027915BOAXEJ" TargetMode="External"/><Relationship Id="rId27" Type="http://schemas.openxmlformats.org/officeDocument/2006/relationships/hyperlink" Target="consultantplus://offline/ref=8EF9D33B18669136880DC13D9EA06B14C65846A1DBF3242CC460ABC21D4775317C3A650165AF28C038AE85F8B190AEF64C480BC13DA15D7027915BOAXEJ" TargetMode="External"/><Relationship Id="rId30" Type="http://schemas.openxmlformats.org/officeDocument/2006/relationships/hyperlink" Target="consultantplus://offline/ref=8CEAFF06B3B67C2649738DC408BA1FF16C892BE21A66B853B58E60F5A8597CD161E940ABD9DB8ABCAE346B9C251B18AD07B725BF570447E47E0BF2xCt0J" TargetMode="External"/><Relationship Id="rId8" Type="http://schemas.openxmlformats.org/officeDocument/2006/relationships/hyperlink" Target="consultantplus://offline/ref=0BC2EEC262484AC235C88BE5AC6CECFC657E915A2579C6882123372E3CD3545E3F46C8779009t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cp:lastPrinted>2024-02-28T11:07:00Z</cp:lastPrinted>
  <dcterms:created xsi:type="dcterms:W3CDTF">2024-03-04T09:47:00Z</dcterms:created>
  <dcterms:modified xsi:type="dcterms:W3CDTF">2024-03-04T09:47:00Z</dcterms:modified>
</cp:coreProperties>
</file>