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76981BF" w14:textId="77777777" w:rsidR="00202005" w:rsidRDefault="00202005" w:rsidP="00202005">
      <w:pPr>
        <w:pStyle w:val="ConsPlusNormal"/>
        <w:jc w:val="center"/>
        <w:outlineLvl w:val="1"/>
      </w:pPr>
      <w:r>
        <w:rPr>
          <w:b/>
          <w:bCs/>
        </w:rPr>
        <w:t>ФИНАНСЫ. БЮДЖЕТ</w:t>
      </w:r>
    </w:p>
    <w:p w14:paraId="49A9AF3C" w14:textId="77777777" w:rsidR="00202005" w:rsidRDefault="00202005" w:rsidP="00202005">
      <w:pPr>
        <w:pStyle w:val="ConsPlusNormal"/>
        <w:spacing w:before="240"/>
        <w:jc w:val="center"/>
      </w:pPr>
      <w:bookmarkStart w:id="0" w:name="_GoBack"/>
      <w:r>
        <w:rPr>
          <w:b/>
          <w:bCs/>
        </w:rPr>
        <w:t>Внесены дополнения в перечень главных администраторов доходов бюджета СФР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202005" w14:paraId="3C35F780" w14:textId="77777777" w:rsidTr="00022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47761" w14:textId="77777777" w:rsidR="00202005" w:rsidRDefault="00202005" w:rsidP="00022DA1">
            <w:pPr>
              <w:pStyle w:val="ConsPlusNormal"/>
              <w:spacing w:before="240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5F546AE6" w14:textId="1E0EEBAF" w:rsidR="00202005" w:rsidRDefault="00202005" w:rsidP="00022DA1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7CA10E2C" wp14:editId="17046121">
                  <wp:extent cx="116840" cy="138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4495EF44" w14:textId="77777777" w:rsidR="00202005" w:rsidRDefault="00202005" w:rsidP="00022DA1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Правительства РФ от 22.11.2023 N 1954</w:t>
            </w:r>
            <w:r>
              <w:rPr>
                <w:sz w:val="20"/>
                <w:szCs w:val="20"/>
              </w:rPr>
              <w:br/>
              <w:t>"О внесении изменений в постановление Правительства Российской Федерации от 24 января 2023 г. N 86"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8EB41" w14:textId="77777777" w:rsidR="00202005" w:rsidRDefault="00202005" w:rsidP="00022DA1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7D64D000" w14:textId="77777777" w:rsidR="00202005" w:rsidRDefault="00202005" w:rsidP="00202005">
      <w:pPr>
        <w:pStyle w:val="ConsPlusNormal"/>
        <w:spacing w:before="240"/>
        <w:ind w:firstLine="709"/>
        <w:jc w:val="both"/>
      </w:pPr>
      <w:r>
        <w:t>Перечень дополнен новыми позициями, предусматривающими КБК доходов, подлежащих администрированию главными администраторами доходов бюджета СФР.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02005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376</Characters>
  <Application>Microsoft Office Word</Application>
  <DocSecurity>0</DocSecurity>
  <Lines>3</Lines>
  <Paragraphs>1</Paragraphs>
  <ScaleCrop>false</ScaleCrop>
  <Company>Прокуратура РФ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29</cp:revision>
  <dcterms:created xsi:type="dcterms:W3CDTF">2023-02-22T12:46:00Z</dcterms:created>
  <dcterms:modified xsi:type="dcterms:W3CDTF">2023-11-28T12:43:00Z</dcterms:modified>
</cp:coreProperties>
</file>