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28" w:rsidRPr="00DF5DB9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F5DB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  ДЕПУТАТОВ МУНИЦИПАЛЬНОГО ОБРАЗОВАНИЯ</w:t>
      </w:r>
    </w:p>
    <w:p w:rsidR="00DE4728" w:rsidRPr="00DF5DB9" w:rsidRDefault="00DE4728" w:rsidP="00DE47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DB9">
        <w:rPr>
          <w:rFonts w:ascii="Times New Roman" w:eastAsia="Calibri" w:hAnsi="Times New Roman" w:cs="Times New Roman"/>
          <w:b/>
          <w:sz w:val="28"/>
          <w:szCs w:val="28"/>
        </w:rPr>
        <w:t>«МЕЛЕКЕССКИЙ РАЙОН» УЛЬЯНОВСКОЙ ОБЛАСТИ</w:t>
      </w:r>
    </w:p>
    <w:p w:rsidR="00DE4728" w:rsidRPr="009D4C6E" w:rsidRDefault="00DE4728" w:rsidP="00DE4728">
      <w:pPr>
        <w:spacing w:before="300" w:after="300" w:line="648" w:lineRule="atLeast"/>
        <w:jc w:val="center"/>
        <w:outlineLvl w:val="0"/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gramStart"/>
      <w:r w:rsidRPr="009D4C6E"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  <w:t>Р</w:t>
      </w:r>
      <w:proofErr w:type="gramEnd"/>
      <w:r w:rsidRPr="009D4C6E">
        <w:rPr>
          <w:rFonts w:ascii="Times New Roman" w:eastAsia="Calibri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Е Ш Е Н И Е</w:t>
      </w:r>
    </w:p>
    <w:p w:rsidR="00DE4728" w:rsidRPr="000518E3" w:rsidRDefault="002C6D6F" w:rsidP="00DE47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26.04.2024</w:t>
      </w:r>
      <w:r w:rsidR="00DE4728" w:rsidRPr="009D4C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DE472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E4728" w:rsidRPr="009D4C6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E4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DE4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728" w:rsidRPr="009D4C6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12/30</w:t>
      </w:r>
    </w:p>
    <w:p w:rsidR="00DE4728" w:rsidRPr="009D4C6E" w:rsidRDefault="00DE4728" w:rsidP="00DE47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4C6E">
        <w:rPr>
          <w:rFonts w:ascii="Times New Roman" w:eastAsia="Calibri" w:hAnsi="Times New Roman" w:cs="Times New Roman"/>
          <w:sz w:val="24"/>
          <w:szCs w:val="24"/>
        </w:rPr>
        <w:t>г. Димитровград</w:t>
      </w:r>
    </w:p>
    <w:p w:rsidR="00DE4728" w:rsidRPr="009D4C6E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GoBack"/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Отчет Главы администрации</w:t>
      </w:r>
    </w:p>
    <w:p w:rsidR="00DE4728" w:rsidRPr="009D4C6E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муниципального образования «</w:t>
      </w:r>
      <w:proofErr w:type="spellStart"/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Мелекесский</w:t>
      </w:r>
      <w:proofErr w:type="spellEnd"/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район» </w:t>
      </w:r>
    </w:p>
    <w:p w:rsidR="00DE4728" w:rsidRPr="00F4135A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 результатах своей деятельности за 20</w:t>
      </w:r>
      <w:r w:rsidRPr="00F4135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</w:t>
      </w:r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год, деятельности администрации  муниципального образования «</w:t>
      </w:r>
      <w:proofErr w:type="spellStart"/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Мелекесский</w:t>
      </w:r>
      <w:proofErr w:type="spellEnd"/>
      <w:r w:rsidRPr="009D4C6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район» Ульяновской области, в том числе о решении вопросов поставленных Советом депутатов муниципаль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ного образования 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Мелекесский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район» Ульяновской области</w:t>
      </w:r>
    </w:p>
    <w:bookmarkEnd w:id="0"/>
    <w:p w:rsidR="00DE4728" w:rsidRPr="009D4C6E" w:rsidRDefault="00DE4728" w:rsidP="00DE47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4728" w:rsidRPr="009D4C6E" w:rsidRDefault="00DE4728" w:rsidP="00DE47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>В соответствии с частью 3 статьи 26, пункта 2 частью 7 статьи 32  Устава муниципального образования «</w:t>
      </w:r>
      <w:proofErr w:type="spellStart"/>
      <w:r w:rsidRPr="009D4C6E">
        <w:rPr>
          <w:rFonts w:ascii="Times New Roman" w:eastAsia="Calibri" w:hAnsi="Times New Roman" w:cs="Times New Roman"/>
          <w:sz w:val="28"/>
          <w:szCs w:val="28"/>
        </w:rPr>
        <w:t>Мелекесский</w:t>
      </w:r>
      <w:proofErr w:type="spellEnd"/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район» Ульяновской области,  Совет депутатов муниципального образования «</w:t>
      </w:r>
      <w:proofErr w:type="spellStart"/>
      <w:r w:rsidRPr="009D4C6E">
        <w:rPr>
          <w:rFonts w:ascii="Times New Roman" w:eastAsia="Calibri" w:hAnsi="Times New Roman" w:cs="Times New Roman"/>
          <w:sz w:val="28"/>
          <w:szCs w:val="28"/>
        </w:rPr>
        <w:t>Мелекесский</w:t>
      </w:r>
      <w:proofErr w:type="spellEnd"/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район» Ульяновской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созыва решил:</w:t>
      </w:r>
    </w:p>
    <w:p w:rsidR="00DE4728" w:rsidRPr="009D4C6E" w:rsidRDefault="00DE4728" w:rsidP="00DE47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>1. Утвердить отчет Главы администрации муниципального образования «</w:t>
      </w:r>
      <w:proofErr w:type="spellStart"/>
      <w:r w:rsidRPr="009D4C6E">
        <w:rPr>
          <w:rFonts w:ascii="Times New Roman" w:eastAsia="Calibri" w:hAnsi="Times New Roman" w:cs="Times New Roman"/>
          <w:sz w:val="28"/>
          <w:szCs w:val="28"/>
        </w:rPr>
        <w:t>Мелекесский</w:t>
      </w:r>
      <w:proofErr w:type="spellEnd"/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район» о результатах своей деятельности за 20</w:t>
      </w:r>
      <w:r w:rsidRPr="00F4135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год, деятельности администрации  муниципального образования «</w:t>
      </w:r>
      <w:proofErr w:type="spellStart"/>
      <w:r w:rsidRPr="009D4C6E">
        <w:rPr>
          <w:rFonts w:ascii="Times New Roman" w:eastAsia="Calibri" w:hAnsi="Times New Roman" w:cs="Times New Roman"/>
          <w:sz w:val="28"/>
          <w:szCs w:val="28"/>
        </w:rPr>
        <w:t>Мелекесский</w:t>
      </w:r>
      <w:proofErr w:type="spellEnd"/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район» Ульяновской области, в том числе о решении вопросов поставленных Советом депутатов муниципального образования  «</w:t>
      </w:r>
      <w:proofErr w:type="spellStart"/>
      <w:r w:rsidRPr="009D4C6E">
        <w:rPr>
          <w:rFonts w:ascii="Times New Roman" w:eastAsia="Calibri" w:hAnsi="Times New Roman" w:cs="Times New Roman"/>
          <w:sz w:val="28"/>
          <w:szCs w:val="28"/>
        </w:rPr>
        <w:t>Мелекесский</w:t>
      </w:r>
      <w:proofErr w:type="spellEnd"/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 район» Ульяновской области</w:t>
      </w:r>
      <w:r w:rsidRPr="009D4C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E4728" w:rsidRPr="009D4C6E" w:rsidRDefault="00DE4728" w:rsidP="00DE472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>2. Настоящее решение подлежит официальному опубликованию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728" w:rsidRPr="009D4C6E" w:rsidRDefault="00DE4728" w:rsidP="00DE472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728" w:rsidRPr="009D4C6E" w:rsidRDefault="00DE4728" w:rsidP="00DE472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728" w:rsidRPr="009D4C6E" w:rsidRDefault="00DE4728" w:rsidP="00DE4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728" w:rsidRPr="009D4C6E" w:rsidRDefault="00DE4728" w:rsidP="00DE47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DE4728" w:rsidRPr="009D4C6E" w:rsidRDefault="00DE4728" w:rsidP="00DE47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4C6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D4C6E">
        <w:rPr>
          <w:rFonts w:ascii="Times New Roman" w:eastAsia="Calibri" w:hAnsi="Times New Roman" w:cs="Times New Roman"/>
          <w:sz w:val="28"/>
          <w:szCs w:val="28"/>
        </w:rPr>
        <w:t>Мелекесский</w:t>
      </w:r>
      <w:proofErr w:type="spellEnd"/>
      <w:r w:rsidRPr="009D4C6E">
        <w:rPr>
          <w:rFonts w:ascii="Times New Roman" w:eastAsia="Calibri" w:hAnsi="Times New Roman" w:cs="Times New Roman"/>
          <w:sz w:val="28"/>
          <w:szCs w:val="28"/>
        </w:rPr>
        <w:t xml:space="preserve"> район»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Мидаров</w:t>
      </w:r>
      <w:proofErr w:type="spellEnd"/>
    </w:p>
    <w:p w:rsidR="00DE4728" w:rsidRPr="00F4135A" w:rsidRDefault="00DE4728" w:rsidP="00DE472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4728" w:rsidRPr="00F4135A" w:rsidRDefault="00DE4728" w:rsidP="00DE472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28" w:rsidRDefault="00DE4728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lastRenderedPageBreak/>
        <w:t>Отчет Главы администрации</w:t>
      </w: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85695A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85695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за 2023 год,</w:t>
      </w: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>деятельности администрации муниципального образования</w:t>
      </w: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695A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85695A">
        <w:rPr>
          <w:rFonts w:ascii="Times New Roman" w:hAnsi="Times New Roman" w:cs="Times New Roman"/>
          <w:b/>
          <w:sz w:val="28"/>
          <w:szCs w:val="28"/>
        </w:rPr>
        <w:t xml:space="preserve"> район» Ульяновской области,</w:t>
      </w: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>в том числе о решении вопросов поставленных</w:t>
      </w: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>Советом депутатов муниципального образования</w:t>
      </w: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695A">
        <w:rPr>
          <w:rFonts w:ascii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85695A">
        <w:rPr>
          <w:rFonts w:ascii="Times New Roman" w:hAnsi="Times New Roman" w:cs="Times New Roman"/>
          <w:b/>
          <w:sz w:val="28"/>
          <w:szCs w:val="28"/>
        </w:rPr>
        <w:t xml:space="preserve">  район» Ульяновской области.</w:t>
      </w: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85695A" w:rsidRPr="0085695A" w:rsidRDefault="0085695A" w:rsidP="0085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695A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 «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район», как действующий Глава администрации представляю на ваше профессиональное рассмотрение и поддержку отчет о работе за 2023 год и  планах на краткосрочную перспективу.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За период работы предшествующих Глав администраций, проделана серьезная работа в части социально-экономического развития района и стабилизации социально-политической обстановки. </w:t>
      </w:r>
      <w:r w:rsidRPr="0085695A">
        <w:rPr>
          <w:rFonts w:ascii="Times New Roman" w:hAnsi="Times New Roman" w:cs="Times New Roman"/>
          <w:b/>
          <w:sz w:val="28"/>
          <w:szCs w:val="28"/>
        </w:rPr>
        <w:t xml:space="preserve">Президентом России </w:t>
      </w:r>
      <w:proofErr w:type="spellStart"/>
      <w:r w:rsidRPr="0085695A">
        <w:rPr>
          <w:rFonts w:ascii="Times New Roman" w:hAnsi="Times New Roman" w:cs="Times New Roman"/>
          <w:b/>
          <w:sz w:val="28"/>
          <w:szCs w:val="28"/>
        </w:rPr>
        <w:t>В.В.Путиным</w:t>
      </w:r>
      <w:proofErr w:type="spellEnd"/>
      <w:r w:rsidRPr="0085695A">
        <w:rPr>
          <w:rFonts w:ascii="Times New Roman" w:hAnsi="Times New Roman" w:cs="Times New Roman"/>
          <w:b/>
          <w:sz w:val="28"/>
          <w:szCs w:val="28"/>
        </w:rPr>
        <w:t xml:space="preserve">, поставлена задача   о равномерном развитии территорий всех регионов страны, Губернатором  региона </w:t>
      </w:r>
      <w:proofErr w:type="spellStart"/>
      <w:r w:rsidRPr="0085695A">
        <w:rPr>
          <w:rFonts w:ascii="Times New Roman" w:hAnsi="Times New Roman" w:cs="Times New Roman"/>
          <w:b/>
          <w:sz w:val="28"/>
          <w:szCs w:val="28"/>
        </w:rPr>
        <w:t>А.Ю.Русских</w:t>
      </w:r>
      <w:proofErr w:type="spellEnd"/>
      <w:r w:rsidRPr="0085695A">
        <w:rPr>
          <w:rFonts w:ascii="Times New Roman" w:hAnsi="Times New Roman" w:cs="Times New Roman"/>
          <w:b/>
          <w:sz w:val="28"/>
          <w:szCs w:val="28"/>
        </w:rPr>
        <w:t xml:space="preserve"> задача транслирована муниципальным образованиям области: органам власти, населению, бизнесу.</w:t>
      </w:r>
      <w:r w:rsidRPr="0085695A">
        <w:rPr>
          <w:rFonts w:ascii="Times New Roman" w:hAnsi="Times New Roman" w:cs="Times New Roman"/>
          <w:sz w:val="28"/>
          <w:szCs w:val="28"/>
        </w:rPr>
        <w:t xml:space="preserve"> Непосредственное общение с населением и платформа  обратной связи подтверждают, активность населения района по широкому спектру вопросов и наиболее частыми остаются вопросы жилищно-коммунального комплекса. Конечно, имеются и объективные причины: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>Во-первых, значительная изношенность инженерных сетей и коммуникаций.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>Во-вторых, совершенствование коммунальной инфраструктуры одно из самых финансово затратных напра</w:t>
      </w:r>
      <w:r>
        <w:rPr>
          <w:rFonts w:ascii="Times New Roman" w:hAnsi="Times New Roman" w:cs="Times New Roman"/>
          <w:sz w:val="28"/>
          <w:szCs w:val="28"/>
        </w:rPr>
        <w:t>влений в работе муниципалитета.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Соответственно, решение данных вопросов, было и остается поэтапным, т.к. любой инфраструктурный проект требует значительное финансовое обеспечение на разработку ПСД и его реализацию.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По итогам 2023 года, общие капитальные вложения  в данный сектор составили по консолидированному бюджету 379.0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., по направлениям это следующие работы и планы: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lastRenderedPageBreak/>
        <w:t>Дорожная деятельность,</w:t>
      </w:r>
      <w:r w:rsidRPr="0085695A">
        <w:rPr>
          <w:rFonts w:ascii="Times New Roman" w:hAnsi="Times New Roman" w:cs="Times New Roman"/>
          <w:sz w:val="28"/>
          <w:szCs w:val="28"/>
        </w:rPr>
        <w:t xml:space="preserve"> капитальные вложения - 90.3млн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уб. Выполнен ремонт автомобильных дорог и тротуаров на 30 объектах в 20 населенных пунктах района.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Для реализации планов в 2024 году все торгово-закупочные процедуры проведены, определены подрядчики и конечно сроки выполнения работ до конца августа. Общие капиталовложения  на ремонт и реконструкцию  дорожного полотна  составят 205.4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>Нам предстоит: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-произвести ремонт на 34 объектах, включая Проект «Местные инициативы граждан», с  общим финансированием 82.1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., по объектам информация представлена на слайдах;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-обеспечить ликвидацию разрушений дорожного полотна от весеннего половодья на трассе Черная-Речка-Труженик и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ордово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озеро;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-реализовать масштабный проект по реконструкции  дороги 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абакаево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ул. Лесная, общей протяженностью 2.6 км. по программе «Комплексное развитие сельских территорий».   Аналогичные проекты по данной программе,  подготовлены администрацией и  на строительство дорог в селах 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Аллагулово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Аппаково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, общая стоимость проектов в ценах 2020 года -256.0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b/>
          <w:sz w:val="28"/>
          <w:szCs w:val="28"/>
        </w:rPr>
        <w:t xml:space="preserve">Водоснабжение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Напомню общая протяженность сетей водоснабжения 560.0 км, изношенность высокая, но  мы нашли кардинальное решение вопроса   по обеспечению чистой водой жителей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>-Практически  завершаются   работы по реконструкции системы водоснабжения с установкой станции водоподготовки в Новой Майне, сумма проекта -242,0 млн. руб. ввод в эксплуатацию до конца 2024г.;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-для продолжения проекта по строительству нового водовода в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Лебяжинском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 разработана проектная документация, получена положительная экспертиза;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-текущие работы 2023года, были выполнены по подпрограмме «Чистая вода» и проекту «Местные инициативы» на сумму 10.5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.(ремонт водозаборов и водопроводной сети сел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, Новая и Старая 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Сахча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Аллагулово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, Слобода-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Выходцево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).  В текущем году с участием населения и </w:t>
      </w:r>
      <w:r w:rsidRPr="0085695A">
        <w:rPr>
          <w:rFonts w:ascii="Times New Roman" w:hAnsi="Times New Roman" w:cs="Times New Roman"/>
          <w:sz w:val="28"/>
          <w:szCs w:val="28"/>
        </w:rPr>
        <w:lastRenderedPageBreak/>
        <w:t xml:space="preserve">бизнеса будет реализовано 3 проекта ( Александровка, Бригадировка и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Терентьевка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) на сумму 6.6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 В настоящее время по объектам, требующим первоочередного решения, проводится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дефектовка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систем водоснабжения. Областное финансирование пока неизвестно и соответственно все текущие работы ресурсно-снабжающим организациям придется выполнять в рамках собранных средств от населения за полученные коммунальные услуги.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695A">
        <w:rPr>
          <w:rFonts w:ascii="Times New Roman" w:hAnsi="Times New Roman" w:cs="Times New Roman"/>
          <w:b/>
          <w:sz w:val="28"/>
          <w:szCs w:val="28"/>
        </w:rPr>
        <w:t>Жилищное строительство - основная задача ликвидация ветхого и аварийного жилищного фонда до 2030 года!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В районе 8 МКД общей площадью 4.9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 xml:space="preserve">  ветхими и аварийными. В конце 2023 г в Новоселках был, введен в эксплуатацию многоквартирный жилой дом  общей площадью 2.7 тыс.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. 42 семьи улучшили свои жилищные условия. Однозначно, работа по переселению с ветхого и аварийного жилья будет продолжена!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Газификации района из 55 населенных пунктов района 42 газифицированы, 6 не подлежат из-за малочисленности проживающих, 7 будут газифицированы до 2029 года.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 xml:space="preserve">  В текущем году   запланировано строительство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внутрипоселкового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газопровода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урлан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 xml:space="preserve">26 год- населенный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695A">
        <w:rPr>
          <w:rFonts w:ascii="Times New Roman" w:hAnsi="Times New Roman" w:cs="Times New Roman"/>
          <w:b/>
          <w:sz w:val="28"/>
          <w:szCs w:val="28"/>
        </w:rPr>
        <w:t>Главой Государства и Губернатором области определены  приоритеты развития на более длительный срок и основной механизм - участие в федеральных и  областных программах, грантах, конкурсах.</w:t>
      </w:r>
      <w:r w:rsidRPr="0085695A">
        <w:rPr>
          <w:rFonts w:ascii="Times New Roman" w:hAnsi="Times New Roman" w:cs="Times New Roman"/>
          <w:sz w:val="28"/>
          <w:szCs w:val="28"/>
        </w:rPr>
        <w:t xml:space="preserve"> Это вопрос к размышлению по  профессиональной дальновидности, умению и готовности  привлекать средства в развитие отрасли, каждым членом управленческой команды администрации! Проекты должны быть привязаны к земле, к реальной экономике, жилищной застройке, нуждам сельча</w:t>
      </w:r>
      <w:r>
        <w:rPr>
          <w:rFonts w:ascii="Times New Roman" w:hAnsi="Times New Roman" w:cs="Times New Roman"/>
          <w:sz w:val="28"/>
          <w:szCs w:val="28"/>
        </w:rPr>
        <w:t xml:space="preserve">н и гостей района!            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Такой комплексный подход способствует и формированию благоприятного социального климата.  Именно, совершенствование объектов социальной инфраструктуры  это та платформа, на которой формируется и развивается будущее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района! </w:t>
      </w:r>
    </w:p>
    <w:p w:rsidR="0085695A" w:rsidRPr="00746AB5" w:rsidRDefault="0085695A" w:rsidP="00856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6AB5">
        <w:rPr>
          <w:rFonts w:ascii="Times New Roman" w:hAnsi="Times New Roman" w:cs="Times New Roman"/>
          <w:b/>
          <w:sz w:val="28"/>
          <w:szCs w:val="28"/>
        </w:rPr>
        <w:t xml:space="preserve">По итогам 2023 года общее финансирование со всех уровней бюджетов социального сектора составило 716.3 </w:t>
      </w:r>
      <w:proofErr w:type="spellStart"/>
      <w:r w:rsidRPr="00746AB5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746AB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46AB5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746AB5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746AB5">
        <w:rPr>
          <w:rFonts w:ascii="Times New Roman" w:hAnsi="Times New Roman" w:cs="Times New Roman"/>
          <w:b/>
          <w:sz w:val="28"/>
          <w:szCs w:val="28"/>
        </w:rPr>
        <w:t xml:space="preserve">         Что касается сферы образования,</w:t>
      </w:r>
      <w:r w:rsidRPr="0085695A">
        <w:rPr>
          <w:rFonts w:ascii="Times New Roman" w:hAnsi="Times New Roman" w:cs="Times New Roman"/>
          <w:sz w:val="28"/>
          <w:szCs w:val="28"/>
        </w:rPr>
        <w:t xml:space="preserve"> функционирует 21 общеобразовательная организация с общим количеством учеников 3.0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lastRenderedPageBreak/>
        <w:t>тыс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., воспитанников в дошкольных учреждениях-1.1тыс.детей. Совокупный районный показатель образовательного процесса,  как качество знаний составляет свыше 50.0%.</w:t>
      </w:r>
    </w:p>
    <w:p w:rsidR="0085695A" w:rsidRPr="00746AB5" w:rsidRDefault="0085695A" w:rsidP="00856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6AB5">
        <w:rPr>
          <w:rFonts w:ascii="Times New Roman" w:hAnsi="Times New Roman" w:cs="Times New Roman"/>
          <w:b/>
          <w:sz w:val="28"/>
          <w:szCs w:val="28"/>
        </w:rPr>
        <w:t>Наша задача улучшить результат, в том числе  на  основе соответствия технического состояния образовательных и дошкольных учреждений района требованиям законодательства.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  В перспективе на 2024-2026гг. обозначу  проекты социальной сферы, для успешной реализации которых необходима слаженная управленческая работа:</w:t>
      </w:r>
    </w:p>
    <w:p w:rsidR="0085695A" w:rsidRPr="00746AB5" w:rsidRDefault="0085695A" w:rsidP="00856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B5">
        <w:rPr>
          <w:rFonts w:ascii="Times New Roman" w:hAnsi="Times New Roman" w:cs="Times New Roman"/>
          <w:b/>
          <w:sz w:val="28"/>
          <w:szCs w:val="28"/>
        </w:rPr>
        <w:t>«Образование»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-капитальные ремонты школ в Дивном в 2024 году, школы №1 Мулловка и детского сада в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на 2025 год, школы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иинск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 в 2026 году;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 строительство новой школы в Мулловке, на сегодня уже цена вопроса 487.0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 важной составляющей в работе должна стать личная активность директоров школ района по участию в новых национальных проектах образования. «Первой ласточкой» стала школа села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, вошедшая в проект   «Беспилотные авиационные системы».</w:t>
      </w:r>
    </w:p>
    <w:p w:rsidR="0085695A" w:rsidRPr="0085695A" w:rsidRDefault="00746AB5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695A" w:rsidRPr="0085695A">
        <w:rPr>
          <w:rFonts w:ascii="Times New Roman" w:hAnsi="Times New Roman" w:cs="Times New Roman"/>
          <w:sz w:val="28"/>
          <w:szCs w:val="28"/>
        </w:rPr>
        <w:t xml:space="preserve"> </w:t>
      </w:r>
      <w:r w:rsidR="0085695A" w:rsidRPr="00746AB5">
        <w:rPr>
          <w:rFonts w:ascii="Times New Roman" w:hAnsi="Times New Roman" w:cs="Times New Roman"/>
          <w:b/>
          <w:sz w:val="28"/>
          <w:szCs w:val="28"/>
        </w:rPr>
        <w:t>В отрасли «Культура» в рамках реализации национального проекта,</w:t>
      </w:r>
      <w:r w:rsidR="0085695A" w:rsidRPr="0085695A">
        <w:rPr>
          <w:rFonts w:ascii="Times New Roman" w:hAnsi="Times New Roman" w:cs="Times New Roman"/>
          <w:sz w:val="28"/>
          <w:szCs w:val="28"/>
        </w:rPr>
        <w:t xml:space="preserve"> привлекли бюджетные инвестиции  </w:t>
      </w:r>
      <w:proofErr w:type="gramStart"/>
      <w:r w:rsidR="0085695A" w:rsidRPr="008569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5695A" w:rsidRPr="0085695A">
        <w:rPr>
          <w:rFonts w:ascii="Times New Roman" w:hAnsi="Times New Roman" w:cs="Times New Roman"/>
          <w:sz w:val="28"/>
          <w:szCs w:val="28"/>
        </w:rPr>
        <w:t>: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-капитальный ремонт  и оснащение современным оборудованием домов культуры сел Новоселки и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Тиинск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- 23.5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.,  на 2025 год для завершения работ необходимо около 15.0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.;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-продолжаются ремонты домов культуры в селах 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Сахча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Рязаново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;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>Привлечены частные инвестиции бизнеса.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-на выходе экспертиза проекта на строительство ДК в Новой Майне, ориентировочная стоимость 115.0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. для последующего включения в  национальный проект «Культура»;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-с.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отремонтирован ДК, прорабатывается вопрос по его приобретению в собственность района по ГП Ульяновской области "Развитие культуры, туризма и сохранение объектов культурного наследия в Ульяновской области". 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746A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Результаты деятельности прошлых лет являются подтверждением того, что перспективное развитие территории не возможно без, привлечения бюджетных и частных инвестиций </w:t>
      </w:r>
      <w:r w:rsidRPr="0085695A">
        <w:rPr>
          <w:rFonts w:ascii="Times New Roman" w:hAnsi="Times New Roman" w:cs="Times New Roman"/>
          <w:sz w:val="28"/>
          <w:szCs w:val="28"/>
        </w:rPr>
        <w:t>в инфраструктуру, кадры, переработку, строительство жилья, демографию и т.д., а также предпринимательской активности населения. За отчетный год зарегистрировано 158 новых субъектов предпринимательства, в результате работы администраций поселений и района легализовали свою деятельность и оформили «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» 1962 человека. Для выхода семей из бедности  в районе активно применяется инструмент экономической самостоятельности 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 xml:space="preserve">оциальный контракт. За период действия данной программы 509 чел. оформили социальный контракт, получив помощь от государства в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. и  на развитие собственного дела 65.2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 В целом по итогам 2023 г. капитальные вложения по полному кругу предприятий почти 2.0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., наращивается темп  производства товаров и услуг собственного производства коммерческим сектором 142.7%.   Наш алгоритм действий по привлечению частных инвестиций, это «Инвестиционный</w:t>
      </w:r>
      <w:r w:rsidR="00746AB5">
        <w:rPr>
          <w:rFonts w:ascii="Times New Roman" w:hAnsi="Times New Roman" w:cs="Times New Roman"/>
          <w:sz w:val="28"/>
          <w:szCs w:val="28"/>
        </w:rPr>
        <w:t xml:space="preserve"> стандарт Ульяновской области».</w:t>
      </w:r>
    </w:p>
    <w:p w:rsidR="0085695A" w:rsidRPr="00746AB5" w:rsidRDefault="0085695A" w:rsidP="00856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B5">
        <w:rPr>
          <w:rFonts w:ascii="Times New Roman" w:hAnsi="Times New Roman" w:cs="Times New Roman"/>
          <w:b/>
          <w:sz w:val="28"/>
          <w:szCs w:val="28"/>
        </w:rPr>
        <w:t xml:space="preserve"> И с учетом нового контура экономической политики, необходимо: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>-усилить работу и  финансово-экономические взаимоотношения  с институтами развития  Ульяновской области;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-выстроить межмуниципальное сотрудничество, в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>. со стратегическими партнерами, в  рамках будущих торгово-экономических и гуманитарных отношений.</w:t>
      </w:r>
    </w:p>
    <w:p w:rsidR="0085695A" w:rsidRPr="00746AB5" w:rsidRDefault="0085695A" w:rsidP="00856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6AB5">
        <w:rPr>
          <w:rFonts w:ascii="Times New Roman" w:hAnsi="Times New Roman" w:cs="Times New Roman"/>
          <w:b/>
          <w:sz w:val="28"/>
          <w:szCs w:val="28"/>
        </w:rPr>
        <w:t>Фактически ориентир, обозначенный Президентом России к 2030 году объем инвестиций в ключевых отраслях должен прибавить 70% является и нашим ориентиром.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Уверен, что реализация экономического и налогового потенциала района это конвертация в рост реальных доходов населения!</w:t>
      </w:r>
      <w:proofErr w:type="gramEnd"/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  Объективно,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район является одним из крупнейших сельскохозяйственных районов области, активно наращивает сектор переработки и промышленного производства, что обеспечивает  устойчивую финансовую платформу социально-экономического развития и подтверждает общий стратегический курс развития с Правительством страны и  Ульяновской областью. Обобщающим итогом всех экономических показателей закономерно является исполнение консолидированного бюджета </w:t>
      </w:r>
      <w:r w:rsidRPr="0085695A">
        <w:rPr>
          <w:rFonts w:ascii="Times New Roman" w:hAnsi="Times New Roman" w:cs="Times New Roman"/>
          <w:sz w:val="28"/>
          <w:szCs w:val="28"/>
        </w:rPr>
        <w:lastRenderedPageBreak/>
        <w:t xml:space="preserve">по доходам. По итогам 2023 года  в консолидированный бюджет района поступило 249.7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. собственных доходов, уточненный план перевыполнен на 109.6%. Это результат совместной работы бизнеса и власти по  исполнению поручения Губернатора Ульяновской области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А.Ю.Русских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по обеспечению роста доходов населения!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  Считаю, необходимым обеспечить, системную работу с налоговыми доходами и сделать отдельный акцент в работе администрации по неналоговым доходам! Таким образом, используя имеющийся ресурс и налоговый потенциал, стоит стремиться к исполнению консолидированного бюджета в 300.0 </w:t>
      </w: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569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69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. в среднесрочной перспективе.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        Понимая, в какое непростое время, мы живем, вклад каждого, сидящего в зале в бюджетную составляющую, помощь Ветеранам, участникам  и семьям СВО, важен и актуален. </w:t>
      </w:r>
    </w:p>
    <w:p w:rsidR="0085695A" w:rsidRPr="00746AB5" w:rsidRDefault="0085695A" w:rsidP="00856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B5">
        <w:rPr>
          <w:rFonts w:ascii="Times New Roman" w:hAnsi="Times New Roman" w:cs="Times New Roman"/>
          <w:b/>
          <w:sz w:val="28"/>
          <w:szCs w:val="28"/>
        </w:rPr>
        <w:t xml:space="preserve">           Приведу несколько цифр о помощи, оказанной жителям </w:t>
      </w:r>
      <w:proofErr w:type="spellStart"/>
      <w:r w:rsidRPr="00746AB5">
        <w:rPr>
          <w:rFonts w:ascii="Times New Roman" w:hAnsi="Times New Roman" w:cs="Times New Roman"/>
          <w:b/>
          <w:sz w:val="28"/>
          <w:szCs w:val="28"/>
        </w:rPr>
        <w:t>Мелекесского</w:t>
      </w:r>
      <w:proofErr w:type="spellEnd"/>
      <w:r w:rsidRPr="00746AB5">
        <w:rPr>
          <w:rFonts w:ascii="Times New Roman" w:hAnsi="Times New Roman" w:cs="Times New Roman"/>
          <w:b/>
          <w:sz w:val="28"/>
          <w:szCs w:val="28"/>
        </w:rPr>
        <w:t xml:space="preserve"> района со стороны Государства и региона в 2023 году.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>Меры социальной поддержки семей</w:t>
      </w:r>
      <w:r w:rsidR="00746AB5">
        <w:rPr>
          <w:rFonts w:ascii="Times New Roman" w:hAnsi="Times New Roman" w:cs="Times New Roman"/>
          <w:sz w:val="28"/>
          <w:szCs w:val="28"/>
        </w:rPr>
        <w:t>.</w:t>
      </w:r>
    </w:p>
    <w:p w:rsidR="0085695A" w:rsidRPr="00746AB5" w:rsidRDefault="0085695A" w:rsidP="0074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AB5">
        <w:rPr>
          <w:rFonts w:ascii="Times New Roman" w:hAnsi="Times New Roman" w:cs="Times New Roman"/>
          <w:sz w:val="28"/>
          <w:szCs w:val="28"/>
        </w:rPr>
        <w:t xml:space="preserve">-Со всех уровней бюджетов, социальная поддержка составила более 307 </w:t>
      </w:r>
      <w:proofErr w:type="spellStart"/>
      <w:r w:rsidRPr="00746A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46A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6A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46AB5">
        <w:rPr>
          <w:rFonts w:ascii="Times New Roman" w:hAnsi="Times New Roman" w:cs="Times New Roman"/>
          <w:sz w:val="28"/>
          <w:szCs w:val="28"/>
        </w:rPr>
        <w:t>.;</w:t>
      </w:r>
    </w:p>
    <w:p w:rsidR="0085695A" w:rsidRPr="00746AB5" w:rsidRDefault="0085695A" w:rsidP="0074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AB5">
        <w:rPr>
          <w:rFonts w:ascii="Times New Roman" w:hAnsi="Times New Roman" w:cs="Times New Roman"/>
          <w:sz w:val="28"/>
          <w:szCs w:val="28"/>
        </w:rPr>
        <w:t>- оказана помощь 719 малоимущим гражданам на сумму  7.0 млн. руб.;</w:t>
      </w:r>
    </w:p>
    <w:p w:rsidR="0085695A" w:rsidRPr="00746AB5" w:rsidRDefault="0085695A" w:rsidP="0074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AB5">
        <w:rPr>
          <w:rFonts w:ascii="Times New Roman" w:hAnsi="Times New Roman" w:cs="Times New Roman"/>
          <w:sz w:val="28"/>
          <w:szCs w:val="28"/>
        </w:rPr>
        <w:t>-средствами государственного сертификата именной капитал «Семья» распорядились 181 семья, сумма возмещенных расходов  составила 7,5млн. руб.;</w:t>
      </w:r>
    </w:p>
    <w:p w:rsidR="0085695A" w:rsidRPr="00746AB5" w:rsidRDefault="0085695A" w:rsidP="0074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AB5">
        <w:rPr>
          <w:rFonts w:ascii="Times New Roman" w:hAnsi="Times New Roman" w:cs="Times New Roman"/>
          <w:sz w:val="28"/>
          <w:szCs w:val="28"/>
        </w:rPr>
        <w:t xml:space="preserve">-многодетным семьям предоставлено 174 </w:t>
      </w:r>
      <w:proofErr w:type="gramStart"/>
      <w:r w:rsidRPr="00746AB5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746AB5">
        <w:rPr>
          <w:rFonts w:ascii="Times New Roman" w:hAnsi="Times New Roman" w:cs="Times New Roman"/>
          <w:sz w:val="28"/>
          <w:szCs w:val="28"/>
        </w:rPr>
        <w:t xml:space="preserve"> участка под жилищное строительство;</w:t>
      </w:r>
    </w:p>
    <w:p w:rsidR="0085695A" w:rsidRPr="00746AB5" w:rsidRDefault="0085695A" w:rsidP="0074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AB5">
        <w:rPr>
          <w:rFonts w:ascii="Times New Roman" w:hAnsi="Times New Roman" w:cs="Times New Roman"/>
          <w:sz w:val="28"/>
          <w:szCs w:val="28"/>
        </w:rPr>
        <w:t xml:space="preserve">-85 многодетным семьям за период 2022-2023гг произведена денежная компенсация взамен земельного участка  на сумму 14.3 </w:t>
      </w:r>
      <w:proofErr w:type="spellStart"/>
      <w:r w:rsidRPr="00746A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46A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6A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46AB5">
        <w:rPr>
          <w:rFonts w:ascii="Times New Roman" w:hAnsi="Times New Roman" w:cs="Times New Roman"/>
          <w:sz w:val="28"/>
          <w:szCs w:val="28"/>
        </w:rPr>
        <w:t>.;</w:t>
      </w:r>
    </w:p>
    <w:p w:rsidR="0085695A" w:rsidRPr="00746AB5" w:rsidRDefault="0085695A" w:rsidP="00746A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AB5">
        <w:rPr>
          <w:rFonts w:ascii="Times New Roman" w:hAnsi="Times New Roman" w:cs="Times New Roman"/>
          <w:sz w:val="28"/>
          <w:szCs w:val="28"/>
        </w:rPr>
        <w:t xml:space="preserve">-19 многодетных семей района получили свидетельства на единовременную выплату на улучшение жилищных условий.  </w:t>
      </w:r>
    </w:p>
    <w:p w:rsidR="0085695A" w:rsidRPr="0085695A" w:rsidRDefault="00746AB5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695A" w:rsidRPr="0085695A">
        <w:rPr>
          <w:rFonts w:ascii="Times New Roman" w:hAnsi="Times New Roman" w:cs="Times New Roman"/>
          <w:sz w:val="28"/>
          <w:szCs w:val="28"/>
        </w:rPr>
        <w:t>Сегодня со всей долей ответственности подтверждаю, что район продолжит курс на  дальнейшее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695A" w:rsidRPr="0085695A">
        <w:rPr>
          <w:rFonts w:ascii="Times New Roman" w:hAnsi="Times New Roman" w:cs="Times New Roman"/>
          <w:sz w:val="28"/>
          <w:szCs w:val="28"/>
        </w:rPr>
        <w:t xml:space="preserve">Без всякого сомнения, основная задача заключается в том, чтобы не просто зафиксировать имеющиеся результаты, а, наоборот, на основе этого результата двигаться вперед. </w:t>
      </w:r>
    </w:p>
    <w:p w:rsidR="0085695A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95A">
        <w:rPr>
          <w:rFonts w:ascii="Times New Roman" w:hAnsi="Times New Roman" w:cs="Times New Roman"/>
          <w:sz w:val="28"/>
          <w:szCs w:val="28"/>
        </w:rPr>
        <w:t>Мелекесский</w:t>
      </w:r>
      <w:proofErr w:type="spellEnd"/>
      <w:r w:rsidRPr="0085695A">
        <w:rPr>
          <w:rFonts w:ascii="Times New Roman" w:hAnsi="Times New Roman" w:cs="Times New Roman"/>
          <w:sz w:val="28"/>
          <w:szCs w:val="28"/>
        </w:rPr>
        <w:t xml:space="preserve"> район - муниципальное образование, идущее вместе с Ульяновской областью и  Россией! </w:t>
      </w:r>
    </w:p>
    <w:p w:rsidR="00311ADE" w:rsidRPr="0085695A" w:rsidRDefault="0085695A" w:rsidP="0085695A">
      <w:pPr>
        <w:jc w:val="both"/>
        <w:rPr>
          <w:rFonts w:ascii="Times New Roman" w:hAnsi="Times New Roman" w:cs="Times New Roman"/>
          <w:sz w:val="28"/>
          <w:szCs w:val="28"/>
        </w:rPr>
      </w:pPr>
      <w:r w:rsidRPr="008569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1ADE" w:rsidRPr="0085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5A"/>
    <w:rsid w:val="00051535"/>
    <w:rsid w:val="002C6D6F"/>
    <w:rsid w:val="00311ADE"/>
    <w:rsid w:val="00746AB5"/>
    <w:rsid w:val="0085695A"/>
    <w:rsid w:val="00D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9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9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2024-04-26T05:30:00Z</cp:lastPrinted>
  <dcterms:created xsi:type="dcterms:W3CDTF">2024-04-25T07:21:00Z</dcterms:created>
  <dcterms:modified xsi:type="dcterms:W3CDTF">2024-05-02T04:45:00Z</dcterms:modified>
</cp:coreProperties>
</file>