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2A4370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2A4370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7319AD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21.03.2024</w:t>
            </w:r>
            <w:r w:rsidR="00460AE1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</w:t>
            </w:r>
            <w:r w:rsidR="00460AE1"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</w:t>
            </w:r>
            <w:r w:rsidR="00460AE1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</w:t>
            </w:r>
            <w:r w:rsidR="00460AE1"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</w:t>
            </w:r>
            <w:r w:rsidR="00460AE1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</w:t>
            </w:r>
            <w:r w:rsidR="00460AE1"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</w:t>
            </w:r>
            <w:r w:rsidR="00460AE1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</w:t>
            </w:r>
            <w:r w:rsidR="00460AE1"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="001D7555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="00F3293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</w:t>
            </w:r>
            <w:r w:rsidR="00460AE1"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="00F3293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410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2A4370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2A4370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702DD5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осуществления контроля за ходом их реализации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Pr="003225AD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proofErr w:type="gramStart"/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Внести в постановление администрации муниципального образования «Мелекесский район» Ульяновской области от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27.01.2023 №90 «Об утверждении муниципальной программы </w:t>
      </w:r>
      <w:r w:rsidRPr="000F12E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0F12EA">
        <w:rPr>
          <w:rFonts w:ascii="PT Astra Serif" w:hAnsi="PT Astra Serif"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  <w:r>
        <w:rPr>
          <w:rFonts w:ascii="PT Astra Serif" w:hAnsi="PT Astra Serif"/>
          <w:sz w:val="28"/>
          <w:szCs w:val="28"/>
        </w:rPr>
        <w:t xml:space="preserve"> (с изменениями от 17.03.2023 №303, от 19.06.2023 №1000, от 07.09.2023 №1473, от 13.09.2023 №1517, от </w:t>
      </w:r>
      <w:r w:rsidR="00BE565D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</w:t>
      </w:r>
      <w:r w:rsidR="00BE565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</w:t>
      </w:r>
      <w:r w:rsidR="00BE565D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№</w:t>
      </w:r>
      <w:r w:rsidR="00BE565D">
        <w:rPr>
          <w:rFonts w:ascii="PT Astra Serif" w:hAnsi="PT Astra Serif"/>
          <w:sz w:val="28"/>
          <w:szCs w:val="28"/>
        </w:rPr>
        <w:t>2201</w:t>
      </w:r>
      <w:r w:rsidR="00500F83">
        <w:rPr>
          <w:rFonts w:ascii="PT Astra Serif" w:hAnsi="PT Astra Serif"/>
          <w:sz w:val="28"/>
          <w:szCs w:val="28"/>
        </w:rPr>
        <w:t>,</w:t>
      </w:r>
      <w:r w:rsidR="00A15B22">
        <w:rPr>
          <w:rFonts w:ascii="PT Astra Serif" w:hAnsi="PT Astra Serif"/>
          <w:sz w:val="28"/>
          <w:szCs w:val="28"/>
        </w:rPr>
        <w:t xml:space="preserve"> от 29.12.2023 №</w:t>
      </w:r>
      <w:r w:rsidR="008A1656">
        <w:rPr>
          <w:rFonts w:ascii="PT Astra Serif" w:hAnsi="PT Astra Serif"/>
          <w:sz w:val="28"/>
          <w:szCs w:val="28"/>
        </w:rPr>
        <w:t>2252</w:t>
      </w:r>
      <w:r>
        <w:rPr>
          <w:rFonts w:ascii="PT Astra Serif" w:hAnsi="PT Astra Serif"/>
          <w:sz w:val="28"/>
          <w:szCs w:val="28"/>
        </w:rPr>
        <w:t>) (далее – постановление, муниципальная программа)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  <w:proofErr w:type="gramEnd"/>
    </w:p>
    <w:p w:rsidR="000A5EE9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:rsidR="00460AE1" w:rsidRDefault="000A5EE9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Ресурсное обеспечение 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муниципальной 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программы с разбивкой по 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источникам финансового обеспечения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и годам реализации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паспорта муниципальной программы изложить в следующей редакции:</w:t>
      </w:r>
    </w:p>
    <w:p w:rsidR="00460AE1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7606C4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4A642D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4A642D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муниципальной </w:t>
            </w:r>
            <w:r w:rsidRPr="004A642D">
              <w:rPr>
                <w:rFonts w:ascii="PT Astra Serif" w:hAnsi="PT Astra Serif"/>
                <w:sz w:val="28"/>
                <w:szCs w:val="28"/>
              </w:rPr>
              <w:t>программы с разбивкой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источникам финансового обеспечения и </w:t>
            </w:r>
            <w:r w:rsidRPr="004A642D">
              <w:rPr>
                <w:rFonts w:ascii="PT Astra Serif" w:hAnsi="PT Astra Serif"/>
                <w:sz w:val="28"/>
                <w:szCs w:val="28"/>
              </w:rPr>
              <w:t>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Источник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ом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финанс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ового обеспечения муниципальной программы являются бюджетные ассигнования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муниципального образования «Мелекесский район» Ульяновской области (далее – местный бюджет).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бюджетных ассигнований на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финанс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овое обеспечение муниципальной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программы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в 2023-2027 годах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составляе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AB089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</w:t>
            </w:r>
            <w:r w:rsidR="00CC2B97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2652,73331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руб.,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034EC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</w:t>
            </w:r>
            <w:r w:rsidR="0039622F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562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,7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3311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</w:t>
            </w:r>
            <w:r w:rsidR="00CC2B97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5419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CC2B97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65620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460AE1" w:rsidRPr="004A642D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</w:t>
            </w:r>
            <w:r w:rsidR="00AB089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8853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AC0D81" w:rsidRPr="00AC0D81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</w:t>
            </w:r>
            <w:r w:rsidR="00AB089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7079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24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="00AB0895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285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AB0895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64720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4A642D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202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-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19</w:t>
            </w:r>
            <w:r w:rsidR="00F202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3138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202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61433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17</w:t>
            </w:r>
            <w:r w:rsidR="00F202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9730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202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76800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54819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24100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7606C4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</w:t>
            </w:r>
          </w:p>
        </w:tc>
      </w:tr>
    </w:tbl>
    <w:p w:rsidR="00B33FF1" w:rsidRDefault="00EF707D" w:rsidP="00EF707D">
      <w:pPr>
        <w:jc w:val="right"/>
      </w:pPr>
      <w:r>
        <w:lastRenderedPageBreak/>
        <w:t>»;</w:t>
      </w:r>
    </w:p>
    <w:p w:rsidR="00EF707D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0A5EE9">
        <w:rPr>
          <w:rFonts w:ascii="PT Astra Serif" w:hAnsi="PT Astra Serif"/>
          <w:sz w:val="28"/>
          <w:szCs w:val="28"/>
        </w:rPr>
        <w:t>1.</w:t>
      </w:r>
      <w:r w:rsidR="00736664">
        <w:rPr>
          <w:rFonts w:ascii="PT Astra Serif" w:hAnsi="PT Astra Serif"/>
          <w:sz w:val="28"/>
          <w:szCs w:val="28"/>
        </w:rPr>
        <w:t>2</w:t>
      </w:r>
      <w:r w:rsidRPr="00916FB2">
        <w:rPr>
          <w:rFonts w:ascii="PT Astra Serif" w:hAnsi="PT Astra Serif"/>
          <w:sz w:val="28"/>
          <w:szCs w:val="28"/>
        </w:rPr>
        <w:t>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 муниципальной программы с разбивкой по источникам финансового обеспечения и годам реализации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EF707D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EF707D" w:rsidRPr="00EF707D" w:rsidTr="00EF707D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EF707D" w:rsidRDefault="00EF707D" w:rsidP="00EF707D">
            <w:pPr>
              <w:rPr>
                <w:rFonts w:ascii="PT Astra Serif" w:hAnsi="PT Astra Serif"/>
                <w:sz w:val="28"/>
                <w:szCs w:val="28"/>
              </w:rPr>
            </w:pPr>
            <w:r w:rsidRPr="00EF707D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проектов, реализуемых в составе </w:t>
            </w:r>
            <w:r w:rsidRPr="00EF707D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lastRenderedPageBreak/>
              <w:t xml:space="preserve">Источником финансового обеспечения проектов, реализуемых в составе муниципальной программы, являются бюджетные ассигнования муниципального 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lastRenderedPageBreak/>
              <w:t>образования «Мелекесский район» Ульяновской области (далее – местный бюджет).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Общий объем бюджетных ассигнований на финансовое обеспечение проектов, реализуемых в составе муниципальной программы, в 2023-2027 годах составляет </w:t>
            </w:r>
            <w:r w:rsidR="00F76A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7900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F76A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24029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F76AD5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2324,86509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ED1F23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5575,37520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 w:rsidR="00ED1F2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747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73666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97610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5F38D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57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5F38D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3666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</w:t>
            </w:r>
            <w:r w:rsidR="00ED1F23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90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3666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64720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</w:t>
            </w:r>
            <w:r w:rsidR="00ED1F2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6491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9005D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71600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9005D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1810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22900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ED1F2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4681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48700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660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54819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403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24100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EF707D" w:rsidRDefault="00932FB6" w:rsidP="00932FB6">
      <w:pPr>
        <w:tabs>
          <w:tab w:val="center" w:pos="4819"/>
          <w:tab w:val="left" w:pos="583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5571C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A5EE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4D5BC3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:rsidR="008F1FCB" w:rsidRDefault="00184B4D">
      <w:r>
        <w:t>«</w:t>
      </w:r>
    </w:p>
    <w:p w:rsidR="00EA27A1" w:rsidRDefault="00EA27A1" w:rsidP="00EA27A1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EA27A1" w:rsidRDefault="00EA27A1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EA27A1" w:rsidRDefault="00EA27A1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91A5C">
        <w:rPr>
          <w:sz w:val="28"/>
          <w:szCs w:val="28"/>
        </w:rPr>
        <w:t xml:space="preserve">                               «Развитие </w:t>
      </w:r>
      <w:proofErr w:type="gramStart"/>
      <w:r w:rsidR="00C91A5C">
        <w:rPr>
          <w:sz w:val="28"/>
          <w:szCs w:val="28"/>
        </w:rPr>
        <w:t>жилищно-коммунального</w:t>
      </w:r>
      <w:proofErr w:type="gramEnd"/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>
        <w:rPr>
          <w:sz w:val="28"/>
          <w:szCs w:val="28"/>
        </w:rPr>
        <w:t>энергетической</w:t>
      </w:r>
      <w:proofErr w:type="gramEnd"/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Мелекесского района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47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Ульяновск</w:t>
      </w:r>
      <w:r w:rsidR="006C7CE5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области</w:t>
      </w:r>
      <w:r w:rsidR="0030473D">
        <w:rPr>
          <w:sz w:val="28"/>
          <w:szCs w:val="28"/>
        </w:rPr>
        <w:t xml:space="preserve">» 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47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46763">
        <w:rPr>
          <w:sz w:val="28"/>
          <w:szCs w:val="28"/>
        </w:rPr>
        <w:t xml:space="preserve">   </w:t>
      </w:r>
      <w:r w:rsidR="0030473D">
        <w:rPr>
          <w:sz w:val="28"/>
          <w:szCs w:val="28"/>
        </w:rPr>
        <w:t xml:space="preserve">                          </w:t>
      </w:r>
      <w:r w:rsidR="00EB5A32">
        <w:rPr>
          <w:sz w:val="28"/>
          <w:szCs w:val="28"/>
        </w:rPr>
        <w:t xml:space="preserve">     </w:t>
      </w:r>
      <w:r w:rsidR="0030473D">
        <w:rPr>
          <w:sz w:val="28"/>
          <w:szCs w:val="28"/>
        </w:rPr>
        <w:t xml:space="preserve">                               от 27.01.2023 № 90</w:t>
      </w:r>
    </w:p>
    <w:p w:rsidR="0030473D" w:rsidRDefault="0030473D" w:rsidP="00EA27A1">
      <w:pPr>
        <w:jc w:val="both"/>
        <w:rPr>
          <w:sz w:val="28"/>
          <w:szCs w:val="28"/>
        </w:rPr>
      </w:pPr>
    </w:p>
    <w:p w:rsidR="0030473D" w:rsidRPr="0030473D" w:rsidRDefault="0030473D" w:rsidP="0030473D">
      <w:pPr>
        <w:jc w:val="center"/>
        <w:rPr>
          <w:b/>
          <w:sz w:val="28"/>
          <w:szCs w:val="28"/>
        </w:rPr>
      </w:pPr>
      <w:r w:rsidRPr="0030473D">
        <w:rPr>
          <w:b/>
          <w:sz w:val="28"/>
          <w:szCs w:val="28"/>
        </w:rPr>
        <w:t>Система мероприятий муниципальной программы</w:t>
      </w:r>
    </w:p>
    <w:p w:rsidR="005571CC" w:rsidRDefault="005571CC"/>
    <w:p w:rsidR="008F1FCB" w:rsidRDefault="008F1FCB">
      <w:pPr>
        <w:sectPr w:rsidR="008F1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96" w:type="dxa"/>
        <w:tblInd w:w="396" w:type="dxa"/>
        <w:tblLook w:val="04A0" w:firstRow="1" w:lastRow="0" w:firstColumn="1" w:lastColumn="0" w:noHBand="0" w:noVBand="1"/>
      </w:tblPr>
      <w:tblGrid>
        <w:gridCol w:w="576"/>
        <w:gridCol w:w="2080"/>
        <w:gridCol w:w="2120"/>
        <w:gridCol w:w="1880"/>
        <w:gridCol w:w="1160"/>
        <w:gridCol w:w="1160"/>
        <w:gridCol w:w="1240"/>
        <w:gridCol w:w="1240"/>
        <w:gridCol w:w="1060"/>
        <w:gridCol w:w="1280"/>
      </w:tblGrid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Наименование проекта, основного мероприятия (мероприятия)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Источник финансового обеспечения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Объем финансового обеспечения реализации мероприятий по годам, тыс. руб.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2023 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2027год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</w:tr>
      <w:tr w:rsidR="00257128" w:rsidRPr="00257128" w:rsidTr="00257128">
        <w:trPr>
          <w:trHeight w:val="288"/>
        </w:trPr>
        <w:tc>
          <w:tcPr>
            <w:tcW w:w="13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1. Подпрограмма "Чистая вода"</w:t>
            </w:r>
          </w:p>
        </w:tc>
      </w:tr>
      <w:tr w:rsidR="00257128" w:rsidRPr="00257128" w:rsidTr="00257128">
        <w:trPr>
          <w:trHeight w:val="123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182894,85036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175001,10000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29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 (далее - местный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1936,30303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32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бюджетные ассигнования бюджета муниципального образования "Мелекесский район" Ульяновской области, источником которых являются межбюджетные трансферты областного бюджета Ульяновской области (далее </w:t>
            </w: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-о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бластной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180958,54733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72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межбюджетные трансферты областного бюджета Ульяновской области, в том числе субсидии из федерального бюджета (далее-федеральный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1.1.1.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1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0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1808,60000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1.1.3.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 и (или) реконструкция</w:t>
            </w: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капитальный ремонт объектов водоснабжения и водоотведения систем коммунальной инфраструктуры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69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13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2. 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8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5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13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теплоснабжения  в населенных пунктах Мелекесского района Ульяновской области"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97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3.1.1.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( 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13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4. Подпрограмма "Энергосбережение и повышение энергетической эффективности в Мелекесском районе Ульяновская область"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196,71000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14,89400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257128" w:rsidRPr="00257128" w:rsidTr="00257128">
        <w:trPr>
          <w:trHeight w:val="61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181,81600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39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181,81600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0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"Мелекесский район" Ульяновской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13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1371,29965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326,72700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162,46465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5.1.1.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103,96465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2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Региональный проект "Комплексная система обращения с твёрдыми коммунальными отходами"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1975,00000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1975,00000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5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контейнеров для раздельного накопления твёрдых  коммунальных отходов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80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3346,29965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2301,72700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217,46465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79,00000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3128,83500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2222,72700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13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6.Подпрограмма "Обеспечение реализации муниципальной программы"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88895,09909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24067,90000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84597,39909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24067,90000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51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73111,80541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20675,05225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81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6.1.2.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</w:t>
            </w: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единой дежурной диспетчерской службы Мелекесского района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</w:t>
            </w: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11485,59368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3392,84775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80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432"/>
        </w:trPr>
        <w:tc>
          <w:tcPr>
            <w:tcW w:w="13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</w:t>
            </w: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с. Слобода-</w:t>
            </w:r>
            <w:proofErr w:type="spell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Выходцево</w:t>
            </w:r>
            <w:proofErr w:type="spell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Мелекесского </w:t>
            </w: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Ульяновской области"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188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"Реконструкция существующих сетей водоснабжения </w:t>
            </w: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. Александровка Мелекесского района Ульяновской области"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64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76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5925,24029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432"/>
        </w:trPr>
        <w:tc>
          <w:tcPr>
            <w:tcW w:w="4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282652,73331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205419,65620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257128" w:rsidRPr="00257128" w:rsidTr="00257128">
        <w:trPr>
          <w:trHeight w:val="288"/>
        </w:trPr>
        <w:tc>
          <w:tcPr>
            <w:tcW w:w="4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88853,57079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25285,64720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257128" w:rsidRPr="00257128" w:rsidTr="00A61C1C">
        <w:trPr>
          <w:trHeight w:val="250"/>
        </w:trPr>
        <w:tc>
          <w:tcPr>
            <w:tcW w:w="4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193138,61433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179730,76800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A61C1C">
        <w:trPr>
          <w:trHeight w:val="242"/>
        </w:trPr>
        <w:tc>
          <w:tcPr>
            <w:tcW w:w="4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A61C1C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A61C1C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A61C1C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A61C1C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A61C1C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A61C1C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257128" w:rsidRPr="00257128" w:rsidTr="00257128">
        <w:trPr>
          <w:trHeight w:val="408"/>
        </w:trPr>
        <w:tc>
          <w:tcPr>
            <w:tcW w:w="4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28" w:rsidRPr="00257128" w:rsidRDefault="00257128" w:rsidP="0025712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128" w:rsidRPr="00257128" w:rsidRDefault="00257128" w:rsidP="0025712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25712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:rsidR="00431BA8" w:rsidRDefault="00151864" w:rsidP="002732C9">
      <w:pPr>
        <w:jc w:val="right"/>
        <w:rPr>
          <w:lang w:val="en-US"/>
        </w:rPr>
      </w:pPr>
      <w:r>
        <w:t>»;</w:t>
      </w:r>
    </w:p>
    <w:p w:rsidR="00431BA8" w:rsidRPr="00431BA8" w:rsidRDefault="00431BA8" w:rsidP="00431BA8">
      <w:pPr>
        <w:jc w:val="both"/>
        <w:rPr>
          <w:lang w:val="en-US"/>
        </w:rPr>
        <w:sectPr w:rsidR="00431BA8" w:rsidRPr="00431BA8" w:rsidSect="008F1F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03A7C" w:rsidRDefault="00D83A55" w:rsidP="00703A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0A5EE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703A7C">
        <w:rPr>
          <w:rFonts w:ascii="PT Astra Serif" w:hAnsi="PT Astra Serif"/>
          <w:sz w:val="28"/>
          <w:szCs w:val="28"/>
        </w:rPr>
        <w:t>В приложение 9</w:t>
      </w:r>
      <w:r w:rsidR="00703A7C"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703A7C">
        <w:rPr>
          <w:rFonts w:ascii="PT Astra Serif" w:hAnsi="PT Astra Serif"/>
          <w:sz w:val="28"/>
          <w:szCs w:val="28"/>
        </w:rPr>
        <w:t>Реализация проектов развития муниципальных образований Ульяновской области, подготовленных на основе местных инициатив граждан» вне</w:t>
      </w:r>
      <w:r w:rsidR="00703A7C" w:rsidRPr="00916FB2">
        <w:rPr>
          <w:rFonts w:ascii="PT Astra Serif" w:hAnsi="PT Astra Serif"/>
          <w:sz w:val="28"/>
          <w:szCs w:val="28"/>
        </w:rPr>
        <w:t>сти следующие изменения:</w:t>
      </w:r>
    </w:p>
    <w:p w:rsidR="00703A7C" w:rsidRDefault="00703A7C" w:rsidP="00703A7C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0A5EE9">
        <w:rPr>
          <w:rFonts w:ascii="PT Astra Serif" w:hAnsi="PT Astra Serif"/>
          <w:sz w:val="28"/>
          <w:szCs w:val="28"/>
        </w:rPr>
        <w:t>3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3918DF" w:rsidRDefault="003918DF" w:rsidP="00703A7C">
      <w:pPr>
        <w:ind w:firstLine="709"/>
        <w:jc w:val="both"/>
        <w:rPr>
          <w:sz w:val="28"/>
          <w:szCs w:val="28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36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3918DF" w:rsidRPr="00C113A4" w:rsidTr="003918DF">
        <w:tc>
          <w:tcPr>
            <w:tcW w:w="2897" w:type="dxa"/>
          </w:tcPr>
          <w:p w:rsidR="003918DF" w:rsidRPr="00C113A4" w:rsidRDefault="003918DF" w:rsidP="003918D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113A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3C6F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5925</w:t>
            </w: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C6F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24029</w:t>
            </w: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2023 год – 2</w:t>
            </w:r>
            <w:r>
              <w:rPr>
                <w:rFonts w:ascii="PT Astra Serif" w:hAnsi="PT Astra Serif"/>
                <w:sz w:val="28"/>
                <w:szCs w:val="28"/>
              </w:rPr>
              <w:t>324</w:t>
            </w:r>
            <w:r w:rsidRPr="00C113A4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86509</w:t>
            </w:r>
            <w:r w:rsidRPr="00C113A4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3C6F31">
              <w:rPr>
                <w:rFonts w:ascii="PT Astra Serif" w:hAnsi="PT Astra Serif"/>
                <w:sz w:val="28"/>
                <w:szCs w:val="28"/>
              </w:rPr>
              <w:t>3600</w:t>
            </w:r>
            <w:r w:rsidRPr="00C113A4">
              <w:rPr>
                <w:rFonts w:ascii="PT Astra Serif" w:hAnsi="PT Astra Serif"/>
                <w:sz w:val="28"/>
                <w:szCs w:val="28"/>
              </w:rPr>
              <w:t>,</w:t>
            </w:r>
            <w:r w:rsidR="003C6F31">
              <w:rPr>
                <w:rFonts w:ascii="PT Astra Serif" w:hAnsi="PT Astra Serif"/>
                <w:sz w:val="28"/>
                <w:szCs w:val="28"/>
              </w:rPr>
              <w:t>37520</w:t>
            </w:r>
            <w:r w:rsidRPr="00C113A4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3918DF" w:rsidRPr="00C113A4" w:rsidRDefault="003918DF" w:rsidP="003918DF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3918DF" w:rsidRPr="00C113A4" w:rsidRDefault="003918DF" w:rsidP="003918DF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 w:rsidR="007F13C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692</w:t>
            </w: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7F13C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97610</w:t>
            </w: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257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32890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F13C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435,64720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3918DF" w:rsidRPr="00C113A4" w:rsidRDefault="003918DF" w:rsidP="003918D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3918DF" w:rsidRPr="00C113A4" w:rsidRDefault="003918DF" w:rsidP="00970937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7F13C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4571</w:t>
            </w: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7F13C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71600</w:t>
            </w: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1810,22900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7F13C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2761</w:t>
            </w: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7F13C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48700</w:t>
            </w: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 w:rsidR="007F13C2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660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7F13C2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54819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257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30719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lastRenderedPageBreak/>
              <w:t>2024 год –</w:t>
            </w:r>
            <w:r w:rsidR="007F13C2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403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7F13C2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24100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3918DF" w:rsidRPr="00C113A4" w:rsidRDefault="003918DF" w:rsidP="003918D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753D75" w:rsidRDefault="00753D75" w:rsidP="00753D75">
      <w:pPr>
        <w:tabs>
          <w:tab w:val="center" w:pos="4819"/>
          <w:tab w:val="left" w:pos="5835"/>
        </w:tabs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»;</w:t>
      </w:r>
    </w:p>
    <w:p w:rsidR="00527CC8" w:rsidRDefault="00527CC8" w:rsidP="00527CC8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0A5EE9">
        <w:rPr>
          <w:rFonts w:ascii="PT Astra Serif" w:hAnsi="PT Astra Serif"/>
          <w:sz w:val="28"/>
          <w:szCs w:val="28"/>
        </w:rPr>
        <w:t>3</w:t>
      </w:r>
      <w:r w:rsidRPr="00916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916FB2">
        <w:rPr>
          <w:rFonts w:ascii="PT Astra Serif" w:hAnsi="PT Astra Serif"/>
          <w:sz w:val="28"/>
          <w:szCs w:val="28"/>
        </w:rPr>
        <w:t>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753D75" w:rsidRDefault="00146986" w:rsidP="00A419BB">
      <w:pPr>
        <w:tabs>
          <w:tab w:val="center" w:pos="4819"/>
          <w:tab w:val="left" w:pos="5835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3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714300" w:rsidRPr="00714300" w:rsidTr="00714300">
        <w:tc>
          <w:tcPr>
            <w:tcW w:w="2897" w:type="dxa"/>
          </w:tcPr>
          <w:p w:rsidR="00714300" w:rsidRPr="00714300" w:rsidRDefault="00714300" w:rsidP="0071430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1430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проектов, реализуемых в составе подпрограммы,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5B4B0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5925</w:t>
            </w: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5B4B0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24029</w:t>
            </w: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942E6">
              <w:rPr>
                <w:rFonts w:ascii="PT Astra Serif" w:hAnsi="PT Astra Serif"/>
                <w:sz w:val="28"/>
                <w:szCs w:val="28"/>
              </w:rPr>
              <w:t>2324</w:t>
            </w:r>
            <w:r w:rsidRPr="00714300">
              <w:rPr>
                <w:rFonts w:ascii="PT Astra Serif" w:hAnsi="PT Astra Serif"/>
                <w:sz w:val="28"/>
                <w:szCs w:val="28"/>
              </w:rPr>
              <w:t>,</w:t>
            </w:r>
            <w:r w:rsidR="00A942E6">
              <w:rPr>
                <w:rFonts w:ascii="PT Astra Serif" w:hAnsi="PT Astra Serif"/>
                <w:sz w:val="28"/>
                <w:szCs w:val="28"/>
              </w:rPr>
              <w:t>86509</w:t>
            </w:r>
            <w:r w:rsidRPr="0071430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5B4B0E">
              <w:rPr>
                <w:rFonts w:ascii="PT Astra Serif" w:hAnsi="PT Astra Serif"/>
                <w:sz w:val="28"/>
                <w:szCs w:val="28"/>
              </w:rPr>
              <w:t>3600</w:t>
            </w:r>
            <w:r w:rsidRPr="00714300">
              <w:rPr>
                <w:rFonts w:ascii="PT Astra Serif" w:hAnsi="PT Astra Serif"/>
                <w:sz w:val="28"/>
                <w:szCs w:val="28"/>
              </w:rPr>
              <w:t>,</w:t>
            </w:r>
            <w:r w:rsidR="005B4B0E">
              <w:rPr>
                <w:rFonts w:ascii="PT Astra Serif" w:hAnsi="PT Astra Serif"/>
                <w:sz w:val="28"/>
                <w:szCs w:val="28"/>
              </w:rPr>
              <w:t>37520</w:t>
            </w:r>
            <w:r w:rsidRPr="0071430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714300" w:rsidRPr="00714300" w:rsidRDefault="00714300" w:rsidP="00714300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714300" w:rsidRPr="00714300" w:rsidRDefault="00714300" w:rsidP="00714300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 w:rsidR="0088751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692</w:t>
            </w: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88751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97610</w:t>
            </w: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A942E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E5775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57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E5775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</w:t>
            </w:r>
            <w:r w:rsidR="00A942E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890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14300" w:rsidRPr="00714300" w:rsidRDefault="00714300" w:rsidP="0071430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887515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435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887515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64720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14300" w:rsidRPr="00714300" w:rsidRDefault="00714300" w:rsidP="0071430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714300" w:rsidRPr="00714300" w:rsidRDefault="00714300" w:rsidP="0071430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714300" w:rsidRPr="00714300" w:rsidRDefault="00714300" w:rsidP="00550D1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88751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4571</w:t>
            </w: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88751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71600</w:t>
            </w: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1810,22900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88751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2761</w:t>
            </w: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88751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487</w:t>
            </w: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714300" w:rsidRPr="00714300" w:rsidRDefault="00714300" w:rsidP="00AC1ED9">
            <w:pPr>
              <w:jc w:val="both"/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 w:rsidR="00887515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660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887515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54819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lastRenderedPageBreak/>
              <w:t>реализации: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147BD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E5775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E5775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147BD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887515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4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0</w:t>
            </w:r>
            <w:r w:rsidR="00887515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887515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241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753D75" w:rsidRDefault="00714300" w:rsidP="00714300">
      <w:pPr>
        <w:tabs>
          <w:tab w:val="center" w:pos="4819"/>
          <w:tab w:val="left" w:pos="5835"/>
        </w:tabs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»;</w:t>
      </w:r>
    </w:p>
    <w:p w:rsidR="00F230C5" w:rsidRDefault="00E5775F" w:rsidP="00F230C5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1.</w:t>
      </w:r>
      <w:r w:rsidR="000A5EE9">
        <w:rPr>
          <w:rFonts w:eastAsia="Times New Roman" w:cs="Times New Roman"/>
          <w:kern w:val="0"/>
          <w:sz w:val="28"/>
          <w:szCs w:val="28"/>
          <w:lang w:bidi="ar-SA"/>
        </w:rPr>
        <w:t>4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. </w:t>
      </w:r>
      <w:r w:rsidR="00F230C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Приложение </w:t>
      </w:r>
      <w:r w:rsidR="009D48D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</w:t>
      </w:r>
      <w:r w:rsidR="009C73C4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2 к муниципальной программе изложить в следующей редакции</w:t>
      </w:r>
      <w:r w:rsidR="000617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:</w:t>
      </w:r>
    </w:p>
    <w:p w:rsidR="00F230C5" w:rsidRDefault="00F230C5" w:rsidP="00F230C5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p w:rsidR="009C73C4" w:rsidRPr="009C73C4" w:rsidRDefault="009C73C4" w:rsidP="009C73C4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lang w:eastAsia="ar-SA"/>
        </w:rPr>
      </w:pPr>
      <w:r w:rsidRPr="009C73C4">
        <w:rPr>
          <w:rFonts w:ascii="PT Astra Serif" w:hAnsi="PT Astra Serif"/>
          <w:sz w:val="28"/>
          <w:lang w:eastAsia="ar-SA"/>
        </w:rPr>
        <w:t xml:space="preserve">                                                                              ПРИЛОЖЕНИЕ 12</w:t>
      </w:r>
    </w:p>
    <w:p w:rsidR="009C73C4" w:rsidRPr="009C73C4" w:rsidRDefault="009C73C4" w:rsidP="009C73C4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lang w:eastAsia="ar-SA"/>
        </w:rPr>
      </w:pPr>
    </w:p>
    <w:p w:rsidR="009C73C4" w:rsidRPr="009C73C4" w:rsidRDefault="009C73C4" w:rsidP="009C73C4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9C73C4">
        <w:rPr>
          <w:rFonts w:ascii="PT Astra Serif" w:hAnsi="PT Astra Serif"/>
          <w:sz w:val="28"/>
          <w:lang w:eastAsia="ar-SA"/>
        </w:rPr>
        <w:t xml:space="preserve">                                                                  к муниципальной программе </w:t>
      </w:r>
      <w:r w:rsidRPr="009C73C4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>«</w:t>
      </w:r>
      <w:r w:rsidRPr="009C73C4">
        <w:rPr>
          <w:rFonts w:ascii="PT Astra Serif" w:hAnsi="PT Astra Serif"/>
          <w:sz w:val="28"/>
          <w:szCs w:val="28"/>
        </w:rPr>
        <w:t>Развитие</w:t>
      </w:r>
    </w:p>
    <w:p w:rsidR="009C73C4" w:rsidRPr="009C73C4" w:rsidRDefault="009C73C4" w:rsidP="009C73C4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9C73C4">
        <w:rPr>
          <w:rFonts w:ascii="PT Astra Serif" w:hAnsi="PT Astra Serif"/>
          <w:sz w:val="28"/>
          <w:szCs w:val="28"/>
        </w:rPr>
        <w:t xml:space="preserve">                                                                 жилищно-коммунального хозяйства и</w:t>
      </w:r>
    </w:p>
    <w:p w:rsidR="009C73C4" w:rsidRPr="009C73C4" w:rsidRDefault="009C73C4" w:rsidP="009C73C4">
      <w:pPr>
        <w:ind w:right="-93"/>
        <w:jc w:val="right"/>
        <w:rPr>
          <w:rFonts w:ascii="PT Astra Serif" w:hAnsi="PT Astra Serif"/>
          <w:sz w:val="28"/>
          <w:szCs w:val="28"/>
        </w:rPr>
      </w:pPr>
      <w:r w:rsidRPr="009C73C4">
        <w:rPr>
          <w:rFonts w:ascii="PT Astra Serif" w:hAnsi="PT Astra Serif"/>
          <w:sz w:val="28"/>
          <w:szCs w:val="28"/>
        </w:rPr>
        <w:t xml:space="preserve"> повышение энергетической эффективности</w:t>
      </w:r>
    </w:p>
    <w:p w:rsidR="009C73C4" w:rsidRPr="009C73C4" w:rsidRDefault="009C73C4" w:rsidP="009C73C4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9C73C4">
        <w:rPr>
          <w:rFonts w:ascii="PT Astra Serif" w:hAnsi="PT Astra Serif"/>
          <w:sz w:val="32"/>
          <w:szCs w:val="32"/>
        </w:rPr>
        <w:t xml:space="preserve">                                                            </w:t>
      </w:r>
      <w:r w:rsidRPr="009C73C4">
        <w:rPr>
          <w:rFonts w:ascii="PT Astra Serif" w:hAnsi="PT Astra Serif"/>
          <w:sz w:val="28"/>
          <w:szCs w:val="28"/>
        </w:rPr>
        <w:t xml:space="preserve">на территории Мелекесского района </w:t>
      </w:r>
    </w:p>
    <w:p w:rsidR="009C73C4" w:rsidRPr="009C73C4" w:rsidRDefault="009C73C4" w:rsidP="009C73C4">
      <w:pPr>
        <w:ind w:right="-93"/>
        <w:rPr>
          <w:rFonts w:ascii="PT Astra Serif" w:hAnsi="PT Astra Serif"/>
          <w:sz w:val="28"/>
          <w:szCs w:val="28"/>
        </w:rPr>
      </w:pPr>
      <w:r w:rsidRPr="009C73C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Ульяновской области»</w:t>
      </w:r>
    </w:p>
    <w:p w:rsidR="009C73C4" w:rsidRPr="009C73C4" w:rsidRDefault="009C73C4" w:rsidP="009C73C4">
      <w:pPr>
        <w:ind w:right="-93"/>
        <w:rPr>
          <w:rFonts w:ascii="PT Astra Serif" w:hAnsi="PT Astra Serif"/>
          <w:sz w:val="28"/>
          <w:szCs w:val="28"/>
        </w:rPr>
      </w:pPr>
      <w:r w:rsidRPr="009C73C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proofErr w:type="gramStart"/>
      <w:r w:rsidRPr="009C73C4">
        <w:rPr>
          <w:rFonts w:ascii="PT Astra Serif" w:hAnsi="PT Astra Serif"/>
          <w:sz w:val="28"/>
          <w:szCs w:val="28"/>
        </w:rPr>
        <w:t>утверждённой</w:t>
      </w:r>
      <w:proofErr w:type="gramEnd"/>
      <w:r w:rsidRPr="009C73C4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9C73C4" w:rsidRPr="009C73C4" w:rsidRDefault="009C73C4" w:rsidP="009C73C4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  <w:r w:rsidRPr="009C73C4">
        <w:rPr>
          <w:rFonts w:ascii="PT Astra Serif" w:hAnsi="PT Astra Serif"/>
          <w:sz w:val="28"/>
          <w:szCs w:val="28"/>
        </w:rPr>
        <w:t xml:space="preserve">                                                                   от __27.01.2023__ № __90___</w:t>
      </w:r>
    </w:p>
    <w:p w:rsidR="009C73C4" w:rsidRPr="009C73C4" w:rsidRDefault="009C73C4" w:rsidP="009C73C4">
      <w:pPr>
        <w:widowControl/>
        <w:overflowPunct w:val="0"/>
        <w:jc w:val="both"/>
        <w:rPr>
          <w:rFonts w:ascii="PT Astra Serif" w:hAnsi="PT Astra Serif"/>
          <w:spacing w:val="-7"/>
          <w:sz w:val="28"/>
          <w:szCs w:val="28"/>
        </w:rPr>
      </w:pPr>
    </w:p>
    <w:p w:rsidR="009C73C4" w:rsidRPr="009C73C4" w:rsidRDefault="009C73C4" w:rsidP="009C73C4">
      <w:pPr>
        <w:widowControl/>
        <w:overflowPunct w:val="0"/>
        <w:jc w:val="both"/>
        <w:rPr>
          <w:rFonts w:ascii="PT Astra Serif" w:hAnsi="PT Astra Serif"/>
          <w:spacing w:val="-7"/>
          <w:sz w:val="28"/>
          <w:szCs w:val="28"/>
        </w:rPr>
      </w:pPr>
    </w:p>
    <w:p w:rsidR="009C73C4" w:rsidRPr="009C73C4" w:rsidRDefault="009C73C4" w:rsidP="009C73C4">
      <w:pPr>
        <w:widowControl/>
        <w:overflowPunct w:val="0"/>
        <w:jc w:val="center"/>
        <w:rPr>
          <w:rFonts w:ascii="PT Astra Serif" w:hAnsi="PT Astra Serif"/>
          <w:b/>
          <w:sz w:val="28"/>
          <w:szCs w:val="28"/>
        </w:rPr>
      </w:pPr>
      <w:r w:rsidRPr="009C73C4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Перечень реализуемых мероприятий на 2023 год по подпрограмме «Реализация проектов развития муниципальных образований Ульяновской области, подготовленных на основе местных инициатив граждан» муниципальной программы </w:t>
      </w:r>
      <w:r w:rsidRPr="009C73C4">
        <w:rPr>
          <w:rFonts w:ascii="PT Astra Serif" w:hAnsi="PT Astra Serif"/>
          <w:b/>
          <w:sz w:val="28"/>
          <w:szCs w:val="28"/>
        </w:rPr>
        <w:t>«Развитие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9C73C4" w:rsidRPr="009C73C4" w:rsidRDefault="009C73C4" w:rsidP="009C73C4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</w:p>
    <w:p w:rsidR="009C73C4" w:rsidRPr="009C73C4" w:rsidRDefault="009C73C4" w:rsidP="009C73C4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701"/>
        <w:gridCol w:w="1347"/>
        <w:gridCol w:w="1347"/>
      </w:tblGrid>
      <w:tr w:rsidR="009C73C4" w:rsidRPr="009C73C4" w:rsidTr="00E00E6B">
        <w:trPr>
          <w:trHeight w:val="545"/>
        </w:trPr>
        <w:tc>
          <w:tcPr>
            <w:tcW w:w="3794" w:type="dxa"/>
            <w:vMerge w:val="restart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73C4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73C4">
              <w:rPr>
                <w:rFonts w:ascii="PT Astra Serif" w:hAnsi="PT Astra Serif"/>
                <w:sz w:val="20"/>
                <w:szCs w:val="20"/>
              </w:rPr>
              <w:t>Объем финансирования на 2023 год, тыс. руб.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73C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9C73C4" w:rsidRPr="009C73C4" w:rsidTr="00E00E6B">
        <w:trPr>
          <w:trHeight w:val="720"/>
        </w:trPr>
        <w:tc>
          <w:tcPr>
            <w:tcW w:w="3794" w:type="dxa"/>
            <w:vMerge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9C73C4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«Мелекесский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34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9C73C4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«Мелекесский район» Ульяновской области</w:t>
            </w:r>
          </w:p>
        </w:tc>
        <w:tc>
          <w:tcPr>
            <w:tcW w:w="134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9C73C4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«Мелекесский район» Ульяновской области, источником которых являются внебюджетные средства</w:t>
            </w:r>
          </w:p>
        </w:tc>
      </w:tr>
      <w:tr w:rsidR="009C73C4" w:rsidRPr="009C73C4" w:rsidTr="00E00E6B">
        <w:tc>
          <w:tcPr>
            <w:tcW w:w="3794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C73C4">
              <w:rPr>
                <w:rFonts w:ascii="PT Astra Serif" w:hAnsi="PT Astra Serif"/>
                <w:sz w:val="22"/>
                <w:szCs w:val="22"/>
              </w:rPr>
              <w:t xml:space="preserve">Текущий ремонт водозабора </w:t>
            </w:r>
            <w:proofErr w:type="gramStart"/>
            <w:r w:rsidRPr="009C73C4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9C73C4">
              <w:rPr>
                <w:rFonts w:ascii="PT Astra Serif" w:hAnsi="PT Astra Serif"/>
                <w:sz w:val="22"/>
                <w:szCs w:val="22"/>
              </w:rPr>
              <w:t xml:space="preserve"> с. </w:t>
            </w:r>
            <w:r w:rsidRPr="009C73C4">
              <w:rPr>
                <w:rFonts w:ascii="PT Astra Serif" w:hAnsi="PT Astra Serif"/>
                <w:sz w:val="22"/>
                <w:szCs w:val="22"/>
              </w:rPr>
              <w:lastRenderedPageBreak/>
              <w:t>Слобода-</w:t>
            </w:r>
            <w:proofErr w:type="spellStart"/>
            <w:r w:rsidRPr="009C73C4">
              <w:rPr>
                <w:rFonts w:ascii="PT Astra Serif" w:hAnsi="PT Astra Serif"/>
                <w:sz w:val="22"/>
                <w:szCs w:val="22"/>
              </w:rPr>
              <w:t>Выходцево</w:t>
            </w:r>
            <w:proofErr w:type="spellEnd"/>
            <w:r w:rsidRPr="009C73C4">
              <w:rPr>
                <w:rFonts w:ascii="PT Astra Serif" w:hAnsi="PT Astra Serif"/>
                <w:sz w:val="22"/>
                <w:szCs w:val="22"/>
              </w:rPr>
              <w:t xml:space="preserve"> Мелекесского </w:t>
            </w:r>
            <w:proofErr w:type="gramStart"/>
            <w:r w:rsidRPr="009C73C4">
              <w:rPr>
                <w:rFonts w:ascii="PT Astra Serif" w:hAnsi="PT Astra Serif"/>
                <w:sz w:val="22"/>
                <w:szCs w:val="22"/>
              </w:rPr>
              <w:t>района</w:t>
            </w:r>
            <w:proofErr w:type="gramEnd"/>
            <w:r w:rsidRPr="009C73C4">
              <w:rPr>
                <w:rFonts w:ascii="PT Astra Serif" w:hAnsi="PT Astra Serif"/>
                <w:sz w:val="22"/>
                <w:szCs w:val="22"/>
              </w:rPr>
              <w:t xml:space="preserve">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 w:rsidRPr="009C73C4">
              <w:rPr>
                <w:rFonts w:ascii="PT Astra Serif" w:hAnsi="PT Astra Serif"/>
              </w:rPr>
              <w:lastRenderedPageBreak/>
              <w:t>2</w:t>
            </w:r>
            <w:r>
              <w:rPr>
                <w:rFonts w:ascii="PT Astra Serif" w:hAnsi="PT Astra Serif"/>
              </w:rPr>
              <w:t>324</w:t>
            </w:r>
            <w:r w:rsidRPr="009C73C4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86509</w:t>
            </w:r>
          </w:p>
        </w:tc>
        <w:tc>
          <w:tcPr>
            <w:tcW w:w="1701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 w:rsidRPr="009C73C4">
              <w:rPr>
                <w:rFonts w:ascii="PT Astra Serif" w:hAnsi="PT Astra Serif"/>
              </w:rPr>
              <w:t>1810,22900</w:t>
            </w:r>
          </w:p>
        </w:tc>
        <w:tc>
          <w:tcPr>
            <w:tcW w:w="134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257,32890</w:t>
            </w:r>
          </w:p>
        </w:tc>
        <w:tc>
          <w:tcPr>
            <w:tcW w:w="134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257,30719</w:t>
            </w:r>
          </w:p>
        </w:tc>
      </w:tr>
      <w:tr w:rsidR="009C73C4" w:rsidRPr="009C73C4" w:rsidTr="00E00E6B">
        <w:tc>
          <w:tcPr>
            <w:tcW w:w="3794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9C73C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2324,86509</w:t>
            </w:r>
          </w:p>
        </w:tc>
        <w:tc>
          <w:tcPr>
            <w:tcW w:w="1701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 w:rsidRPr="009C73C4">
              <w:rPr>
                <w:rFonts w:ascii="PT Astra Serif" w:hAnsi="PT Astra Serif"/>
                <w:b/>
              </w:rPr>
              <w:t>1810,22900</w:t>
            </w:r>
          </w:p>
        </w:tc>
        <w:tc>
          <w:tcPr>
            <w:tcW w:w="134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257,32890</w:t>
            </w:r>
          </w:p>
        </w:tc>
        <w:tc>
          <w:tcPr>
            <w:tcW w:w="1347" w:type="dxa"/>
            <w:shd w:val="clear" w:color="auto" w:fill="auto"/>
          </w:tcPr>
          <w:p w:rsidR="009C73C4" w:rsidRPr="009C73C4" w:rsidRDefault="009C73C4" w:rsidP="009C73C4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257,30719</w:t>
            </w:r>
          </w:p>
        </w:tc>
      </w:tr>
    </w:tbl>
    <w:p w:rsidR="009C73C4" w:rsidRPr="009C73C4" w:rsidRDefault="009C73C4" w:rsidP="009C73C4">
      <w:pPr>
        <w:widowControl/>
        <w:overflowPunct w:val="0"/>
        <w:jc w:val="right"/>
        <w:rPr>
          <w:rFonts w:ascii="PT Astra Serif" w:hAnsi="PT Astra Serif"/>
          <w:sz w:val="28"/>
          <w:szCs w:val="28"/>
        </w:rPr>
      </w:pPr>
      <w:r w:rsidRPr="009C73C4">
        <w:rPr>
          <w:rFonts w:ascii="PT Astra Serif" w:hAnsi="PT Astra Serif"/>
          <w:sz w:val="28"/>
          <w:szCs w:val="28"/>
        </w:rPr>
        <w:t>»;</w:t>
      </w:r>
    </w:p>
    <w:p w:rsidR="0061574C" w:rsidRDefault="00DA2EA7" w:rsidP="006A6075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1.</w:t>
      </w:r>
      <w:r w:rsidR="000A5EE9">
        <w:rPr>
          <w:rFonts w:eastAsia="Times New Roman" w:cs="Times New Roman"/>
          <w:kern w:val="0"/>
          <w:sz w:val="28"/>
          <w:szCs w:val="28"/>
          <w:lang w:bidi="ar-SA"/>
        </w:rPr>
        <w:t>5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.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Приложение 15</w:t>
      </w:r>
      <w:r w:rsidR="00452C07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к муниципальной программе изложить в следующей редакции</w:t>
      </w:r>
      <w:r w:rsidR="006A6075">
        <w:rPr>
          <w:rFonts w:ascii="PT Astra Serif" w:hAnsi="PT Astra Serif"/>
          <w:sz w:val="28"/>
          <w:szCs w:val="28"/>
        </w:rPr>
        <w:t>:</w:t>
      </w:r>
    </w:p>
    <w:p w:rsidR="006A6075" w:rsidRDefault="006A6075" w:rsidP="006A6075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6B6B0F" w:rsidRPr="006B6B0F" w:rsidRDefault="006B6B0F" w:rsidP="006B6B0F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lang w:eastAsia="ar-SA"/>
        </w:rPr>
      </w:pPr>
      <w:r w:rsidRPr="006B6B0F">
        <w:rPr>
          <w:rFonts w:ascii="PT Astra Serif" w:hAnsi="PT Astra Serif"/>
          <w:sz w:val="28"/>
          <w:lang w:eastAsia="ar-SA"/>
        </w:rPr>
        <w:t xml:space="preserve">                                                                               ПРИЛОЖЕНИЕ 1</w:t>
      </w:r>
      <w:r>
        <w:rPr>
          <w:rFonts w:ascii="PT Astra Serif" w:hAnsi="PT Astra Serif"/>
          <w:sz w:val="28"/>
          <w:lang w:eastAsia="ar-SA"/>
        </w:rPr>
        <w:t>5</w:t>
      </w:r>
    </w:p>
    <w:p w:rsidR="006B6B0F" w:rsidRPr="006B6B0F" w:rsidRDefault="006B6B0F" w:rsidP="006B6B0F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lang w:eastAsia="ar-SA"/>
        </w:rPr>
        <w:t xml:space="preserve">                                                                  к муниципальной программе </w:t>
      </w:r>
      <w:r w:rsidRPr="006B6B0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>«</w:t>
      </w:r>
      <w:r w:rsidRPr="006B6B0F">
        <w:rPr>
          <w:rFonts w:ascii="PT Astra Serif" w:hAnsi="PT Astra Serif"/>
          <w:sz w:val="28"/>
          <w:szCs w:val="28"/>
        </w:rPr>
        <w:t>Развитие</w:t>
      </w:r>
    </w:p>
    <w:p w:rsidR="006B6B0F" w:rsidRPr="006B6B0F" w:rsidRDefault="006B6B0F" w:rsidP="006B6B0F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                                                                жилищно-коммунального хозяйства и</w:t>
      </w:r>
    </w:p>
    <w:p w:rsidR="006B6B0F" w:rsidRPr="006B6B0F" w:rsidRDefault="006B6B0F" w:rsidP="006B6B0F">
      <w:pPr>
        <w:ind w:right="-93"/>
        <w:jc w:val="right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повышение энергетической эффективности</w:t>
      </w:r>
    </w:p>
    <w:p w:rsidR="006B6B0F" w:rsidRPr="006B6B0F" w:rsidRDefault="006B6B0F" w:rsidP="006B6B0F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32"/>
          <w:szCs w:val="32"/>
        </w:rPr>
        <w:t xml:space="preserve">                                                            </w:t>
      </w:r>
      <w:r w:rsidRPr="006B6B0F">
        <w:rPr>
          <w:rFonts w:ascii="PT Astra Serif" w:hAnsi="PT Astra Serif"/>
          <w:sz w:val="28"/>
          <w:szCs w:val="28"/>
        </w:rPr>
        <w:t xml:space="preserve">на территории Мелекесского района </w:t>
      </w:r>
    </w:p>
    <w:p w:rsidR="006B6B0F" w:rsidRPr="006B6B0F" w:rsidRDefault="006B6B0F" w:rsidP="006B6B0F">
      <w:pPr>
        <w:ind w:right="-93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Ульяновской области»</w:t>
      </w:r>
    </w:p>
    <w:p w:rsidR="006B6B0F" w:rsidRPr="006B6B0F" w:rsidRDefault="006B6B0F" w:rsidP="006B6B0F">
      <w:pPr>
        <w:ind w:right="-93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proofErr w:type="gramStart"/>
      <w:r w:rsidRPr="006B6B0F">
        <w:rPr>
          <w:rFonts w:ascii="PT Astra Serif" w:hAnsi="PT Astra Serif"/>
          <w:sz w:val="28"/>
          <w:szCs w:val="28"/>
        </w:rPr>
        <w:t>утверждённой</w:t>
      </w:r>
      <w:proofErr w:type="gramEnd"/>
      <w:r w:rsidRPr="006B6B0F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6B6B0F" w:rsidRPr="006B6B0F" w:rsidRDefault="006B6B0F" w:rsidP="006B6B0F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                                                                  от __27.01.2023__ № __90___</w:t>
      </w:r>
    </w:p>
    <w:p w:rsidR="006B6B0F" w:rsidRPr="006B6B0F" w:rsidRDefault="006B6B0F" w:rsidP="006B6B0F">
      <w:pPr>
        <w:widowControl/>
        <w:overflowPunct w:val="0"/>
        <w:jc w:val="both"/>
        <w:rPr>
          <w:rFonts w:ascii="PT Astra Serif" w:hAnsi="PT Astra Serif"/>
          <w:spacing w:val="-7"/>
          <w:sz w:val="28"/>
          <w:szCs w:val="28"/>
        </w:rPr>
      </w:pPr>
    </w:p>
    <w:p w:rsidR="006B6B0F" w:rsidRPr="006B6B0F" w:rsidRDefault="006B6B0F" w:rsidP="006B6B0F">
      <w:pPr>
        <w:widowControl/>
        <w:overflowPunct w:val="0"/>
        <w:jc w:val="center"/>
        <w:rPr>
          <w:rFonts w:ascii="PT Astra Serif" w:hAnsi="PT Astra Serif"/>
          <w:b/>
          <w:sz w:val="28"/>
          <w:szCs w:val="28"/>
        </w:rPr>
      </w:pPr>
      <w:r w:rsidRPr="006B6B0F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Перечень реализуемых мероприятий на 202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4</w:t>
      </w:r>
      <w:r w:rsidRPr="006B6B0F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год по подпрограмме «Реализация проектов развития муниципальных образований Ульяновской области, подготовленных на основе местных инициатив граждан» муниципальной программы </w:t>
      </w:r>
      <w:r w:rsidRPr="006B6B0F">
        <w:rPr>
          <w:rFonts w:ascii="PT Astra Serif" w:hAnsi="PT Astra Serif"/>
          <w:b/>
          <w:sz w:val="28"/>
          <w:szCs w:val="28"/>
        </w:rPr>
        <w:t>«Развитие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6B6B0F" w:rsidRPr="006B6B0F" w:rsidRDefault="006B6B0F" w:rsidP="006B6B0F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701"/>
        <w:gridCol w:w="1347"/>
        <w:gridCol w:w="1347"/>
      </w:tblGrid>
      <w:tr w:rsidR="006B6B0F" w:rsidRPr="006B6B0F" w:rsidTr="00F324EC">
        <w:trPr>
          <w:trHeight w:val="545"/>
        </w:trPr>
        <w:tc>
          <w:tcPr>
            <w:tcW w:w="3794" w:type="dxa"/>
            <w:vMerge w:val="restart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B6B0F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Объем финансирования на 202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B6B0F">
              <w:rPr>
                <w:rFonts w:ascii="PT Astra Serif" w:hAnsi="PT Astra Serif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6B6B0F" w:rsidRPr="006B6B0F" w:rsidTr="00F324EC">
        <w:trPr>
          <w:trHeight w:val="720"/>
        </w:trPr>
        <w:tc>
          <w:tcPr>
            <w:tcW w:w="3794" w:type="dxa"/>
            <w:vMerge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«Мелекесский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«Мелекесский район» Ульяновской области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«Мелекесский район» Ульяновской области, источником которых являются внебюджетные средства</w:t>
            </w:r>
          </w:p>
        </w:tc>
      </w:tr>
      <w:tr w:rsidR="006B6B0F" w:rsidRPr="006B6B0F" w:rsidTr="00F324EC">
        <w:tc>
          <w:tcPr>
            <w:tcW w:w="3794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Реконструкция существующих сетей  водоснабжения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 Александровка</w:t>
            </w:r>
            <w:r w:rsidRPr="006B6B0F">
              <w:rPr>
                <w:rFonts w:ascii="PT Astra Serif" w:hAnsi="PT Astra Serif"/>
                <w:sz w:val="22"/>
                <w:szCs w:val="22"/>
              </w:rPr>
              <w:t xml:space="preserve"> Мелекесского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6B6B0F" w:rsidRPr="006B6B0F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3600,37520</w:t>
            </w:r>
          </w:p>
        </w:tc>
        <w:tc>
          <w:tcPr>
            <w:tcW w:w="1701" w:type="dxa"/>
            <w:shd w:val="clear" w:color="auto" w:fill="auto"/>
          </w:tcPr>
          <w:p w:rsidR="006B6B0F" w:rsidRPr="006B6B0F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2761,48700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435,64720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403,24100</w:t>
            </w:r>
          </w:p>
        </w:tc>
      </w:tr>
      <w:tr w:rsidR="006B6B0F" w:rsidRPr="006B6B0F" w:rsidTr="00F324EC">
        <w:tc>
          <w:tcPr>
            <w:tcW w:w="3794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B6B0F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6B6B0F" w:rsidRPr="006B6B0F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3600,37520</w:t>
            </w:r>
          </w:p>
        </w:tc>
        <w:tc>
          <w:tcPr>
            <w:tcW w:w="1701" w:type="dxa"/>
            <w:shd w:val="clear" w:color="auto" w:fill="auto"/>
          </w:tcPr>
          <w:p w:rsidR="006B6B0F" w:rsidRPr="006B6B0F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2761,48700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435,64720</w:t>
            </w:r>
          </w:p>
        </w:tc>
        <w:tc>
          <w:tcPr>
            <w:tcW w:w="1347" w:type="dxa"/>
            <w:shd w:val="clear" w:color="auto" w:fill="auto"/>
          </w:tcPr>
          <w:p w:rsidR="006B6B0F" w:rsidRPr="00452C07" w:rsidRDefault="00452C07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403,24100</w:t>
            </w:r>
          </w:p>
        </w:tc>
      </w:tr>
    </w:tbl>
    <w:p w:rsidR="006A6075" w:rsidRDefault="006B6B0F" w:rsidP="006B6B0F">
      <w:pPr>
        <w:tabs>
          <w:tab w:val="center" w:pos="4819"/>
          <w:tab w:val="left" w:pos="5835"/>
        </w:tabs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».</w:t>
      </w:r>
    </w:p>
    <w:p w:rsidR="00A419BB" w:rsidRPr="00A419BB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A419BB">
        <w:rPr>
          <w:rFonts w:eastAsia="Times New Roman" w:cs="Times New Roman"/>
          <w:kern w:val="0"/>
          <w:sz w:val="28"/>
          <w:szCs w:val="28"/>
          <w:lang w:bidi="ar-SA"/>
        </w:rPr>
        <w:t xml:space="preserve">2. </w:t>
      </w:r>
      <w:r w:rsidRPr="00A419BB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017E25">
        <w:rPr>
          <w:rFonts w:ascii="PT Astra Serif" w:hAnsi="PT Astra Serif"/>
          <w:sz w:val="28"/>
          <w:szCs w:val="28"/>
        </w:rPr>
        <w:t>.</w:t>
      </w:r>
    </w:p>
    <w:p w:rsidR="00A419BB" w:rsidRPr="00A419BB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 xml:space="preserve">3. Контроль исполнения настоящего постановления возложить на Первого заместителя Главы администрации муниципального образования «Мелекесский район» Ульяновской области М.Р. </w:t>
      </w:r>
      <w:proofErr w:type="spellStart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Сенюту</w:t>
      </w:r>
      <w:proofErr w:type="spellEnd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</w:p>
    <w:p w:rsidR="00D77E35" w:rsidRDefault="00D77E3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A419BB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537AFD" w:rsidRDefault="00537AFD" w:rsidP="00286382">
      <w:pPr>
        <w:widowControl/>
        <w:overflowPunct w:val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обязанности</w:t>
      </w:r>
    </w:p>
    <w:p w:rsidR="00A419BB" w:rsidRDefault="00A419BB" w:rsidP="00286382">
      <w:pPr>
        <w:widowControl/>
        <w:overflowPunct w:val="0"/>
        <w:jc w:val="both"/>
      </w:pP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ы</w:t>
      </w: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</w:t>
      </w: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И.Н. </w:t>
      </w:r>
      <w:proofErr w:type="spellStart"/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Саляев</w:t>
      </w:r>
      <w:proofErr w:type="spellEnd"/>
    </w:p>
    <w:sectPr w:rsidR="00A419BB" w:rsidSect="0056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7E25"/>
    <w:rsid w:val="00034ECB"/>
    <w:rsid w:val="0004182E"/>
    <w:rsid w:val="000515A0"/>
    <w:rsid w:val="000516F3"/>
    <w:rsid w:val="0005187D"/>
    <w:rsid w:val="000617C8"/>
    <w:rsid w:val="000638DE"/>
    <w:rsid w:val="00083769"/>
    <w:rsid w:val="0009095C"/>
    <w:rsid w:val="00097659"/>
    <w:rsid w:val="000A293D"/>
    <w:rsid w:val="000A5EE9"/>
    <w:rsid w:val="000A65C3"/>
    <w:rsid w:val="000B71F1"/>
    <w:rsid w:val="000C466D"/>
    <w:rsid w:val="000C5216"/>
    <w:rsid w:val="000F12F0"/>
    <w:rsid w:val="001158D4"/>
    <w:rsid w:val="00146763"/>
    <w:rsid w:val="00146986"/>
    <w:rsid w:val="00147BDF"/>
    <w:rsid w:val="00151864"/>
    <w:rsid w:val="00152AB3"/>
    <w:rsid w:val="00152C25"/>
    <w:rsid w:val="00184B4D"/>
    <w:rsid w:val="00197790"/>
    <w:rsid w:val="001D1E4B"/>
    <w:rsid w:val="001D7052"/>
    <w:rsid w:val="001D7555"/>
    <w:rsid w:val="001E6CD8"/>
    <w:rsid w:val="001F0DDB"/>
    <w:rsid w:val="001F398C"/>
    <w:rsid w:val="00221830"/>
    <w:rsid w:val="00234921"/>
    <w:rsid w:val="00241FF8"/>
    <w:rsid w:val="00244DAF"/>
    <w:rsid w:val="00257128"/>
    <w:rsid w:val="002732C9"/>
    <w:rsid w:val="0028560B"/>
    <w:rsid w:val="00286382"/>
    <w:rsid w:val="00294EF7"/>
    <w:rsid w:val="002A1B9A"/>
    <w:rsid w:val="002B336D"/>
    <w:rsid w:val="002B5381"/>
    <w:rsid w:val="002B57E3"/>
    <w:rsid w:val="002E4583"/>
    <w:rsid w:val="002E5C35"/>
    <w:rsid w:val="002F00F3"/>
    <w:rsid w:val="002F32FD"/>
    <w:rsid w:val="002F739D"/>
    <w:rsid w:val="002F7D5B"/>
    <w:rsid w:val="0030473D"/>
    <w:rsid w:val="00315F85"/>
    <w:rsid w:val="003225AD"/>
    <w:rsid w:val="00331ED9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C0833"/>
    <w:rsid w:val="003C6F31"/>
    <w:rsid w:val="003D33DA"/>
    <w:rsid w:val="004212DE"/>
    <w:rsid w:val="00431BA8"/>
    <w:rsid w:val="00450166"/>
    <w:rsid w:val="00452C07"/>
    <w:rsid w:val="004600ED"/>
    <w:rsid w:val="00460AE1"/>
    <w:rsid w:val="004A0342"/>
    <w:rsid w:val="004C0123"/>
    <w:rsid w:val="004D5BC3"/>
    <w:rsid w:val="004E3F5B"/>
    <w:rsid w:val="00500F83"/>
    <w:rsid w:val="0050382C"/>
    <w:rsid w:val="00512EA9"/>
    <w:rsid w:val="005157A8"/>
    <w:rsid w:val="00527CC8"/>
    <w:rsid w:val="00537AFD"/>
    <w:rsid w:val="00550D1C"/>
    <w:rsid w:val="005571CC"/>
    <w:rsid w:val="005641DE"/>
    <w:rsid w:val="00567F1F"/>
    <w:rsid w:val="00582D6A"/>
    <w:rsid w:val="005A2D0D"/>
    <w:rsid w:val="005B017C"/>
    <w:rsid w:val="005B4B0E"/>
    <w:rsid w:val="005D153C"/>
    <w:rsid w:val="005E3EED"/>
    <w:rsid w:val="005F38D7"/>
    <w:rsid w:val="0061574C"/>
    <w:rsid w:val="00642BC0"/>
    <w:rsid w:val="00646EC6"/>
    <w:rsid w:val="00671FC9"/>
    <w:rsid w:val="006763B5"/>
    <w:rsid w:val="006A6075"/>
    <w:rsid w:val="006B1A1F"/>
    <w:rsid w:val="006B6B0F"/>
    <w:rsid w:val="006C7CE5"/>
    <w:rsid w:val="006D1CDC"/>
    <w:rsid w:val="006D6A35"/>
    <w:rsid w:val="006E0980"/>
    <w:rsid w:val="006F61A8"/>
    <w:rsid w:val="00703A7C"/>
    <w:rsid w:val="00703EB4"/>
    <w:rsid w:val="00714300"/>
    <w:rsid w:val="007169EE"/>
    <w:rsid w:val="007223A3"/>
    <w:rsid w:val="007253AB"/>
    <w:rsid w:val="007319AD"/>
    <w:rsid w:val="00736664"/>
    <w:rsid w:val="0074103E"/>
    <w:rsid w:val="00742209"/>
    <w:rsid w:val="00742B3D"/>
    <w:rsid w:val="00753D75"/>
    <w:rsid w:val="00761B5B"/>
    <w:rsid w:val="00765CE2"/>
    <w:rsid w:val="007A0AD7"/>
    <w:rsid w:val="007A55F4"/>
    <w:rsid w:val="007B3040"/>
    <w:rsid w:val="007C226B"/>
    <w:rsid w:val="007C6311"/>
    <w:rsid w:val="007D6C0E"/>
    <w:rsid w:val="007D6CF8"/>
    <w:rsid w:val="007E0BEB"/>
    <w:rsid w:val="007E7B75"/>
    <w:rsid w:val="007F13C2"/>
    <w:rsid w:val="008065B2"/>
    <w:rsid w:val="00827CED"/>
    <w:rsid w:val="008424B0"/>
    <w:rsid w:val="00842896"/>
    <w:rsid w:val="00874E7C"/>
    <w:rsid w:val="00887515"/>
    <w:rsid w:val="00896751"/>
    <w:rsid w:val="008A1656"/>
    <w:rsid w:val="008C7E32"/>
    <w:rsid w:val="008D7D42"/>
    <w:rsid w:val="008E00C0"/>
    <w:rsid w:val="008E164B"/>
    <w:rsid w:val="008F1FCB"/>
    <w:rsid w:val="008F5C1F"/>
    <w:rsid w:val="008F71B3"/>
    <w:rsid w:val="009005D3"/>
    <w:rsid w:val="0090434C"/>
    <w:rsid w:val="00907C54"/>
    <w:rsid w:val="00916FB2"/>
    <w:rsid w:val="00932FB6"/>
    <w:rsid w:val="009520F1"/>
    <w:rsid w:val="009550EC"/>
    <w:rsid w:val="00970937"/>
    <w:rsid w:val="00975C86"/>
    <w:rsid w:val="009A26B0"/>
    <w:rsid w:val="009B71CD"/>
    <w:rsid w:val="009C73C4"/>
    <w:rsid w:val="009D3253"/>
    <w:rsid w:val="009D48DC"/>
    <w:rsid w:val="009E4B2C"/>
    <w:rsid w:val="009F29F7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A3A3A"/>
    <w:rsid w:val="00AB0895"/>
    <w:rsid w:val="00AC0D81"/>
    <w:rsid w:val="00AC1612"/>
    <w:rsid w:val="00AC1ED9"/>
    <w:rsid w:val="00AC687E"/>
    <w:rsid w:val="00AD31E9"/>
    <w:rsid w:val="00B067C9"/>
    <w:rsid w:val="00B33482"/>
    <w:rsid w:val="00B33FF1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C1EE7"/>
    <w:rsid w:val="00BE565D"/>
    <w:rsid w:val="00C1133B"/>
    <w:rsid w:val="00C113A4"/>
    <w:rsid w:val="00C320BB"/>
    <w:rsid w:val="00C3667B"/>
    <w:rsid w:val="00C72F57"/>
    <w:rsid w:val="00C75690"/>
    <w:rsid w:val="00C91A5C"/>
    <w:rsid w:val="00CA61EF"/>
    <w:rsid w:val="00CC02BD"/>
    <w:rsid w:val="00CC2B97"/>
    <w:rsid w:val="00CD0712"/>
    <w:rsid w:val="00CE5CC0"/>
    <w:rsid w:val="00CF665F"/>
    <w:rsid w:val="00D00188"/>
    <w:rsid w:val="00D00BDC"/>
    <w:rsid w:val="00D21A63"/>
    <w:rsid w:val="00D50328"/>
    <w:rsid w:val="00D56B37"/>
    <w:rsid w:val="00D60BF8"/>
    <w:rsid w:val="00D77E35"/>
    <w:rsid w:val="00D83A55"/>
    <w:rsid w:val="00DA21BA"/>
    <w:rsid w:val="00DA2EA7"/>
    <w:rsid w:val="00DD316E"/>
    <w:rsid w:val="00E03BC8"/>
    <w:rsid w:val="00E344AF"/>
    <w:rsid w:val="00E5775F"/>
    <w:rsid w:val="00EA2782"/>
    <w:rsid w:val="00EA27A1"/>
    <w:rsid w:val="00EB434E"/>
    <w:rsid w:val="00EB5A32"/>
    <w:rsid w:val="00ED1F23"/>
    <w:rsid w:val="00EF353A"/>
    <w:rsid w:val="00EF707D"/>
    <w:rsid w:val="00EF7F4E"/>
    <w:rsid w:val="00F1234F"/>
    <w:rsid w:val="00F1383B"/>
    <w:rsid w:val="00F202CD"/>
    <w:rsid w:val="00F20AB0"/>
    <w:rsid w:val="00F230C5"/>
    <w:rsid w:val="00F324EC"/>
    <w:rsid w:val="00F3293E"/>
    <w:rsid w:val="00F5341B"/>
    <w:rsid w:val="00F76AD5"/>
    <w:rsid w:val="00F84F12"/>
    <w:rsid w:val="00F90F24"/>
    <w:rsid w:val="00FA2E2E"/>
    <w:rsid w:val="00FA614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5A7C-51F7-43D8-B7D3-48D6DB3E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15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210</cp:revision>
  <cp:lastPrinted>2024-03-05T06:44:00Z</cp:lastPrinted>
  <dcterms:created xsi:type="dcterms:W3CDTF">2023-08-07T10:04:00Z</dcterms:created>
  <dcterms:modified xsi:type="dcterms:W3CDTF">2024-03-22T11:49:00Z</dcterms:modified>
</cp:coreProperties>
</file>