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2" w:h="557" w:hRule="exact" w:wrap="none" w:vAnchor="page" w:hAnchor="page" w:x="1509" w:y="1491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АДМИНИСТРАЦИЯ МУНИЦИПАЛЬНОГО ОБРАЗОВАНИЯ</w:t>
        <w:br/>
        <w:t>«МЕЛЕКЕССКИЙ РАЙОН» УЛЬЯНОВСКОЙ ОБЛАСТИ</w:t>
      </w:r>
    </w:p>
    <w:p>
      <w:pPr>
        <w:pStyle w:val="Style5"/>
        <w:keepNext w:val="0"/>
        <w:keepLines w:val="0"/>
        <w:framePr w:w="9422" w:h="365" w:hRule="exact" w:wrap="none" w:vAnchor="page" w:hAnchor="page" w:x="1509" w:y="2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framePr w:wrap="none" w:vAnchor="page" w:hAnchor="page" w:x="1432" w:y="3521"/>
        <w:widowControl w:val="0"/>
        <w:rPr>
          <w:sz w:val="2"/>
          <w:szCs w:val="2"/>
        </w:rPr>
      </w:pPr>
      <w:r>
        <w:drawing>
          <wp:inline>
            <wp:extent cx="1974850" cy="2863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74850" cy="286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9117" w:y="3531"/>
        <w:widowControl w:val="0"/>
        <w:rPr>
          <w:sz w:val="2"/>
          <w:szCs w:val="2"/>
        </w:rPr>
      </w:pPr>
      <w:r>
        <w:drawing>
          <wp:inline>
            <wp:extent cx="713105" cy="20701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13105" cy="2070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framePr w:wrap="none" w:vAnchor="page" w:hAnchor="page" w:x="9088" w:y="39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Экз. №</w:t>
      </w:r>
    </w:p>
    <w:p>
      <w:pPr>
        <w:pStyle w:val="Style9"/>
        <w:keepNext w:val="0"/>
        <w:keepLines w:val="0"/>
        <w:framePr w:w="9422" w:h="10646" w:hRule="exact" w:wrap="none" w:vAnchor="page" w:hAnchor="page" w:x="1509" w:y="484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Димитровград</w:t>
      </w:r>
    </w:p>
    <w:p>
      <w:pPr>
        <w:pStyle w:val="Style2"/>
        <w:keepNext w:val="0"/>
        <w:keepLines w:val="0"/>
        <w:framePr w:w="9422" w:h="10646" w:hRule="exact" w:wrap="none" w:vAnchor="page" w:hAnchor="page" w:x="1509" w:y="4846"/>
        <w:widowControl w:val="0"/>
        <w:shd w:val="clear" w:color="auto" w:fill="auto"/>
        <w:bidi w:val="0"/>
        <w:spacing w:before="0" w:after="300" w:line="218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внесении изменений в постановление администрации</w:t>
        <w:br/>
        <w:t>муниципального образования «Мелекесский район» Ульяновской</w:t>
        <w:br/>
        <w:t>области от 26.04.2021 № 395 «Об утверждении Положения о</w:t>
        <w:br/>
        <w:t>муниципальной автоматизированной системе централизованного</w:t>
        <w:br/>
        <w:t>оповещения населения муниципального образования «Мелекесский</w:t>
        <w:br/>
        <w:t>район» Ульяновской области»</w:t>
      </w:r>
    </w:p>
    <w:p>
      <w:pPr>
        <w:pStyle w:val="Style2"/>
        <w:keepNext w:val="0"/>
        <w:keepLines w:val="0"/>
        <w:framePr w:w="9422" w:h="10646" w:hRule="exact" w:wrap="none" w:vAnchor="page" w:hAnchor="page" w:x="1509" w:y="4846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приведения нормативного правового акта в соответствие с законодательством, руководствуясь совместным приказом МЧС России и Минцифры России от 31.07.2020 № 578/365 «Об утверждении Положения о системах оповещения населения» и протоколом заседания комиссии по предупреждению и ликвидации чрезвычайных ситуаций и обеспечению пожарной безопасности муниципального образования «Мелекесский район» Ульяновской области от 07.03.2023 №2 постановляет:</w:t>
      </w:r>
    </w:p>
    <w:p>
      <w:pPr>
        <w:pStyle w:val="Style2"/>
        <w:keepNext w:val="0"/>
        <w:keepLines w:val="0"/>
        <w:framePr w:w="9422" w:h="10646" w:hRule="exact" w:wrap="none" w:vAnchor="page" w:hAnchor="page" w:x="1509" w:y="4846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постановление администрации муниципального образования «Мелекесский район» Ульяновской области от 26.04.2021 № 395 «Об утверждении Положения о муниципальной автоматизированной системе централизованного оповещения населения муниципального образования «Мелекесский район» Ульяновской области», следующие изменения:</w:t>
      </w:r>
    </w:p>
    <w:p>
      <w:pPr>
        <w:pStyle w:val="Style2"/>
        <w:keepNext w:val="0"/>
        <w:keepLines w:val="0"/>
        <w:framePr w:w="9422" w:h="10646" w:hRule="exact" w:wrap="none" w:vAnchor="page" w:hAnchor="page" w:x="1509" w:y="4846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2.1 раздела 2 Положения после слов «подворовых обходов.» дополнить предложением следующего содержания: «В малочисленных населенных пунктах муниципального образования «Мелекесский район» Ульяновской области, а также в населенных пунктах, расположенных вне зон экстренного оповещения установить в качестве приоритетного ручной режим функционирования системы оповещения.»;</w:t>
      </w:r>
    </w:p>
    <w:p>
      <w:pPr>
        <w:pStyle w:val="Style2"/>
        <w:keepNext w:val="0"/>
        <w:keepLines w:val="0"/>
        <w:framePr w:w="9422" w:h="10646" w:hRule="exact" w:wrap="none" w:vAnchor="page" w:hAnchor="page" w:x="1509" w:y="4846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(melekess-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pressa.ru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(adm-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melekess.gosuslugi.ru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8" w:h="950" w:hRule="exact" w:wrap="none" w:vAnchor="page" w:hAnchor="page" w:x="1511" w:y="1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Ульяновской области в информационно-телекоммуникационной сети Интернет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(adm-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melekess.gosuslugi.ru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2"/>
        <w:keepNext w:val="0"/>
        <w:keepLines w:val="0"/>
        <w:framePr w:w="9418" w:h="950" w:hRule="exact" w:wrap="none" w:vAnchor="page" w:hAnchor="page" w:x="1511" w:y="1491"/>
        <w:widowControl w:val="0"/>
        <w:numPr>
          <w:ilvl w:val="0"/>
          <w:numId w:val="1"/>
        </w:numPr>
        <w:shd w:val="clear" w:color="auto" w:fill="auto"/>
        <w:tabs>
          <w:tab w:pos="1733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исполнения настоящего постановления оставляю за собой!</w:t>
      </w:r>
    </w:p>
    <w:p>
      <w:pPr>
        <w:pStyle w:val="Style2"/>
        <w:keepNext w:val="0"/>
        <w:keepLines w:val="0"/>
        <w:framePr w:w="9418" w:h="643" w:hRule="exact" w:wrap="none" w:vAnchor="page" w:hAnchor="page" w:x="1511" w:y="30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Исполняющий обязанности</w:t>
      </w:r>
    </w:p>
    <w:p>
      <w:pPr>
        <w:pStyle w:val="Style2"/>
        <w:keepNext w:val="0"/>
        <w:keepLines w:val="0"/>
        <w:framePr w:w="9418" w:h="643" w:hRule="exact" w:wrap="none" w:vAnchor="page" w:hAnchor="page" w:x="1511" w:y="30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Главы администрации</w:t>
      </w:r>
    </w:p>
    <w:p>
      <w:pPr>
        <w:framePr w:wrap="none" w:vAnchor="page" w:hAnchor="page" w:x="6513" w:y="2744"/>
        <w:widowControl w:val="0"/>
        <w:rPr>
          <w:sz w:val="2"/>
          <w:szCs w:val="2"/>
        </w:rPr>
      </w:pPr>
      <w:r>
        <w:drawing>
          <wp:inline>
            <wp:extent cx="1322705" cy="6889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22705" cy="688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rap="none" w:vAnchor="page" w:hAnchor="page" w:x="9364" w:y="3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И.И. Саляев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300"/>
      <w:jc w:val="center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