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81" w:rsidRPr="004A5CAC" w:rsidRDefault="00387F81" w:rsidP="00387F81">
      <w:pPr>
        <w:tabs>
          <w:tab w:val="left" w:pos="993"/>
        </w:tabs>
        <w:autoSpaceDE w:val="0"/>
        <w:jc w:val="center"/>
        <w:rPr>
          <w:rFonts w:ascii="PT Astra Serif" w:hAnsi="PT Astra Serif"/>
          <w:sz w:val="28"/>
          <w:szCs w:val="28"/>
        </w:rPr>
      </w:pPr>
      <w:r w:rsidRPr="004A5CAC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387F81" w:rsidRPr="004A5CAC" w:rsidRDefault="00387F81" w:rsidP="00387F81">
      <w:pPr>
        <w:numPr>
          <w:ilvl w:val="0"/>
          <w:numId w:val="1"/>
        </w:num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4A5CAC">
        <w:rPr>
          <w:rFonts w:ascii="PT Astra Serif" w:hAnsi="PT Astra Serif"/>
          <w:b/>
          <w:bCs/>
          <w:sz w:val="28"/>
          <w:szCs w:val="28"/>
        </w:rPr>
        <w:t>«МЕЛЕКЕССКИЙ РАЙОН» УЛЬЯНОВСКОЙ ОБЛАСТИ</w:t>
      </w:r>
    </w:p>
    <w:p w:rsidR="00387F81" w:rsidRPr="004A5CAC" w:rsidRDefault="00387F81" w:rsidP="00387F81">
      <w:pPr>
        <w:numPr>
          <w:ilvl w:val="0"/>
          <w:numId w:val="1"/>
        </w:num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87F81" w:rsidRPr="004A5CAC" w:rsidRDefault="00387F81" w:rsidP="00387F81">
      <w:pPr>
        <w:pStyle w:val="4"/>
        <w:numPr>
          <w:ilvl w:val="0"/>
          <w:numId w:val="1"/>
        </w:numPr>
        <w:spacing w:before="0" w:after="0"/>
        <w:jc w:val="center"/>
        <w:rPr>
          <w:rFonts w:ascii="PT Astra Serif" w:hAnsi="PT Astra Serif"/>
        </w:rPr>
      </w:pPr>
      <w:proofErr w:type="gramStart"/>
      <w:r w:rsidRPr="004A5CAC">
        <w:rPr>
          <w:rFonts w:ascii="PT Astra Serif" w:hAnsi="PT Astra Serif"/>
        </w:rPr>
        <w:t>П</w:t>
      </w:r>
      <w:proofErr w:type="gramEnd"/>
      <w:r w:rsidRPr="004A5CAC">
        <w:rPr>
          <w:rFonts w:ascii="PT Astra Serif" w:hAnsi="PT Astra Serif"/>
        </w:rPr>
        <w:t xml:space="preserve"> О С Т А Н О В Л Е Н И Е</w:t>
      </w:r>
    </w:p>
    <w:p w:rsidR="00387F81" w:rsidRPr="004A5CAC" w:rsidRDefault="00387F81" w:rsidP="00387F81">
      <w:pPr>
        <w:numPr>
          <w:ilvl w:val="0"/>
          <w:numId w:val="1"/>
        </w:numPr>
        <w:suppressAutoHyphens/>
        <w:rPr>
          <w:rFonts w:ascii="PT Astra Serif" w:hAnsi="PT Astra Serif"/>
          <w:b/>
          <w:bCs/>
          <w:sz w:val="28"/>
          <w:szCs w:val="28"/>
        </w:rPr>
      </w:pPr>
    </w:p>
    <w:p w:rsidR="00387F81" w:rsidRPr="00A031E7" w:rsidRDefault="006D2B8C" w:rsidP="00387F81">
      <w:pPr>
        <w:numPr>
          <w:ilvl w:val="0"/>
          <w:numId w:val="1"/>
        </w:numPr>
        <w:suppressAutoHyphens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01 февраля 2023</w:t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4A5CAC">
        <w:rPr>
          <w:rFonts w:ascii="PT Astra Serif" w:hAnsi="PT Astra Serif"/>
          <w:sz w:val="28"/>
          <w:szCs w:val="28"/>
        </w:rPr>
        <w:tab/>
      </w:r>
      <w:r w:rsidR="00387F81" w:rsidRPr="00A031E7">
        <w:rPr>
          <w:rFonts w:ascii="PT Astra Serif" w:hAnsi="PT Astra Serif"/>
          <w:sz w:val="28"/>
          <w:szCs w:val="28"/>
        </w:rPr>
        <w:t xml:space="preserve">                         № </w:t>
      </w:r>
      <w:r>
        <w:rPr>
          <w:rFonts w:ascii="PT Astra Serif" w:hAnsi="PT Astra Serif"/>
          <w:sz w:val="28"/>
          <w:szCs w:val="28"/>
        </w:rPr>
        <w:t>105</w:t>
      </w:r>
    </w:p>
    <w:p w:rsidR="00387F81" w:rsidRPr="00A031E7" w:rsidRDefault="00387F81" w:rsidP="00387F81">
      <w:pPr>
        <w:numPr>
          <w:ilvl w:val="0"/>
          <w:numId w:val="1"/>
        </w:numPr>
        <w:suppressAutoHyphens/>
        <w:ind w:right="-99"/>
        <w:rPr>
          <w:rFonts w:ascii="PT Astra Serif" w:hAnsi="PT Astra Serif"/>
        </w:rPr>
      </w:pP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</w:r>
      <w:r w:rsidRPr="00A031E7">
        <w:rPr>
          <w:rFonts w:ascii="PT Astra Serif" w:hAnsi="PT Astra Serif"/>
        </w:rPr>
        <w:tab/>
        <w:t xml:space="preserve">                </w:t>
      </w:r>
      <w:r w:rsidR="006D2B8C">
        <w:rPr>
          <w:rFonts w:ascii="PT Astra Serif" w:hAnsi="PT Astra Serif"/>
        </w:rPr>
        <w:t xml:space="preserve">         </w:t>
      </w:r>
      <w:r w:rsidRPr="00A031E7">
        <w:rPr>
          <w:rFonts w:ascii="PT Astra Serif" w:hAnsi="PT Astra Serif"/>
        </w:rPr>
        <w:t xml:space="preserve">    Экз. № ____</w:t>
      </w:r>
    </w:p>
    <w:p w:rsidR="00387F81" w:rsidRPr="00A031E7" w:rsidRDefault="00387F81" w:rsidP="00387F81">
      <w:pPr>
        <w:numPr>
          <w:ilvl w:val="0"/>
          <w:numId w:val="1"/>
        </w:numPr>
        <w:suppressAutoHyphens/>
        <w:jc w:val="center"/>
        <w:rPr>
          <w:rFonts w:ascii="PT Astra Serif" w:hAnsi="PT Astra Serif"/>
        </w:rPr>
      </w:pPr>
    </w:p>
    <w:p w:rsidR="00387F81" w:rsidRPr="004A5CAC" w:rsidRDefault="00387F81" w:rsidP="00387F81">
      <w:pPr>
        <w:numPr>
          <w:ilvl w:val="0"/>
          <w:numId w:val="1"/>
        </w:numPr>
        <w:suppressAutoHyphens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387F81" w:rsidRDefault="00387F81" w:rsidP="00387F81">
      <w:pPr>
        <w:jc w:val="center"/>
        <w:rPr>
          <w:b/>
          <w:bCs/>
          <w:sz w:val="28"/>
          <w:szCs w:val="28"/>
        </w:rPr>
      </w:pPr>
    </w:p>
    <w:p w:rsidR="00387F81" w:rsidRDefault="00387F81" w:rsidP="00387F8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rFonts w:eastAsiaTheme="minorHAnsi"/>
          <w:sz w:val="28"/>
          <w:szCs w:val="28"/>
          <w:lang w:eastAsia="en-US"/>
        </w:rPr>
        <w:t xml:space="preserve">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  <w:szCs w:val="28"/>
        </w:rPr>
        <w:t xml:space="preserve">постановлением Правительства Ульяновской области </w:t>
      </w:r>
      <w:r>
        <w:rPr>
          <w:rFonts w:ascii="PT Astra Serif" w:hAnsi="PT Astra Serif" w:cs="PT Astra Serif"/>
          <w:sz w:val="28"/>
          <w:szCs w:val="28"/>
        </w:rPr>
        <w:t xml:space="preserve">от 19.12.2019 № 740-П «Об утверждении Положения о порядке осуществления деятельности по обращению с животными без владельцев на территории Ульяновской области»,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387F81" w:rsidRDefault="00387F81" w:rsidP="00387F8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мест, на которые запрещается  возвращать животных без владельцев (Приложение 1). </w:t>
      </w:r>
    </w:p>
    <w:p w:rsidR="00387F81" w:rsidRDefault="00387F81" w:rsidP="00387F8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387F81" w:rsidRDefault="00387F81" w:rsidP="00387F8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Arial"/>
          <w:sz w:val="28"/>
        </w:rPr>
        <w:t>3</w:t>
      </w:r>
      <w:r w:rsidRPr="00565868">
        <w:rPr>
          <w:rFonts w:ascii="PT Astra Serif" w:hAnsi="PT Astra Serif"/>
          <w:sz w:val="28"/>
          <w:szCs w:val="28"/>
        </w:rPr>
        <w:t xml:space="preserve">. </w:t>
      </w:r>
      <w:r w:rsidRPr="00565868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),  </w:t>
      </w:r>
      <w:r w:rsidRPr="002F07A6">
        <w:rPr>
          <w:rFonts w:ascii="PT Astra Serif" w:hAnsi="PT Astra Serif"/>
          <w:sz w:val="28"/>
          <w:szCs w:val="28"/>
        </w:rPr>
        <w:t>а также подлежит размещению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r>
        <w:rPr>
          <w:rFonts w:ascii="PT Astra Serif" w:hAnsi="PT Astra Serif"/>
          <w:sz w:val="28"/>
          <w:szCs w:val="28"/>
        </w:rPr>
        <w:t>adm</w:t>
      </w:r>
      <w:r w:rsidRPr="002F07A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melekess</w:t>
      </w:r>
      <w:r w:rsidRPr="002F07A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ru</w:t>
      </w:r>
      <w:r w:rsidRPr="002F07A6">
        <w:rPr>
          <w:rFonts w:ascii="PT Astra Serif" w:hAnsi="PT Astra Serif"/>
          <w:sz w:val="28"/>
          <w:szCs w:val="28"/>
        </w:rPr>
        <w:t>).</w:t>
      </w:r>
    </w:p>
    <w:p w:rsidR="00387F81" w:rsidRPr="00565868" w:rsidRDefault="00387F81" w:rsidP="00387F81">
      <w:pPr>
        <w:pStyle w:val="a4"/>
        <w:ind w:left="0"/>
        <w:rPr>
          <w:rFonts w:ascii="PT Astra Serif" w:hAnsi="PT Astra Serif" w:cs="Arial"/>
          <w:sz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4</w:t>
      </w:r>
      <w:r w:rsidRPr="00565868">
        <w:rPr>
          <w:rFonts w:ascii="PT Astra Serif" w:hAnsi="PT Astra Serif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PT Astra Serif" w:hAnsi="PT Astra Serif"/>
          <w:sz w:val="28"/>
          <w:szCs w:val="28"/>
        </w:rPr>
        <w:t xml:space="preserve">директора муниципального казенного учреждения «Управление сельского хозяйства Мелекесского района» </w:t>
      </w:r>
      <w:proofErr w:type="spellStart"/>
      <w:r>
        <w:rPr>
          <w:rFonts w:ascii="PT Astra Serif" w:hAnsi="PT Astra Serif"/>
          <w:sz w:val="28"/>
          <w:szCs w:val="28"/>
        </w:rPr>
        <w:t>Валиуллову</w:t>
      </w:r>
      <w:proofErr w:type="spellEnd"/>
      <w:r>
        <w:rPr>
          <w:rFonts w:ascii="PT Astra Serif" w:hAnsi="PT Astra Serif"/>
          <w:sz w:val="28"/>
          <w:szCs w:val="28"/>
        </w:rPr>
        <w:t xml:space="preserve"> А.Г.</w:t>
      </w:r>
    </w:p>
    <w:p w:rsidR="00387F81" w:rsidRPr="00565868" w:rsidRDefault="00387F81" w:rsidP="00387F81">
      <w:pPr>
        <w:ind w:firstLine="698"/>
        <w:rPr>
          <w:rFonts w:ascii="PT Astra Serif" w:hAnsi="PT Astra Serif"/>
          <w:sz w:val="28"/>
          <w:szCs w:val="28"/>
        </w:rPr>
      </w:pPr>
    </w:p>
    <w:p w:rsidR="00387F81" w:rsidRPr="00565868" w:rsidRDefault="00387F81" w:rsidP="00387F81">
      <w:pPr>
        <w:rPr>
          <w:rFonts w:ascii="PT Astra Serif" w:hAnsi="PT Astra Serif"/>
          <w:sz w:val="28"/>
          <w:szCs w:val="28"/>
        </w:rPr>
      </w:pPr>
      <w:r w:rsidRPr="00565868"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С.А. Сандрюков</w:t>
      </w: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6D2B8C" w:rsidRDefault="006D2B8C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jc w:val="both"/>
        <w:rPr>
          <w:rFonts w:ascii="PT Astra Serif" w:hAnsi="PT Astra Serif"/>
          <w:sz w:val="28"/>
          <w:szCs w:val="28"/>
        </w:rPr>
      </w:pP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lastRenderedPageBreak/>
        <w:t>Приложение 1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>к постановлению администрации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>муниципального образования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«Мелекесский район» 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Ульяновской области 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от </w:t>
      </w:r>
      <w:r w:rsidR="006D2B8C">
        <w:rPr>
          <w:rFonts w:ascii="PT Astra Serif" w:eastAsia="Calibri" w:hAnsi="PT Astra Serif" w:cs="LiberationSerif"/>
          <w:sz w:val="28"/>
          <w:szCs w:val="28"/>
        </w:rPr>
        <w:t xml:space="preserve">01 февраля </w:t>
      </w:r>
      <w:r>
        <w:rPr>
          <w:rFonts w:ascii="PT Astra Serif" w:eastAsia="Calibri" w:hAnsi="PT Astra Serif" w:cs="LiberationSerif"/>
          <w:sz w:val="28"/>
          <w:szCs w:val="28"/>
        </w:rPr>
        <w:t>2023  №</w:t>
      </w:r>
      <w:r w:rsidR="006D2B8C">
        <w:rPr>
          <w:rFonts w:ascii="PT Astra Serif" w:eastAsia="Calibri" w:hAnsi="PT Astra Serif" w:cs="LiberationSerif"/>
          <w:sz w:val="28"/>
          <w:szCs w:val="28"/>
        </w:rPr>
        <w:t>105</w:t>
      </w:r>
      <w:r>
        <w:rPr>
          <w:rFonts w:ascii="PT Astra Serif" w:eastAsia="Calibri" w:hAnsi="PT Astra Serif" w:cs="LiberationSerif"/>
          <w:sz w:val="28"/>
          <w:szCs w:val="28"/>
        </w:rPr>
        <w:t xml:space="preserve"> </w:t>
      </w:r>
    </w:p>
    <w:p w:rsidR="00387F81" w:rsidRDefault="00387F81" w:rsidP="00387F81">
      <w:pPr>
        <w:pStyle w:val="2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87F81" w:rsidRDefault="00387F81" w:rsidP="00387F81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Места,</w:t>
      </w:r>
      <w:r>
        <w:rPr>
          <w:b/>
        </w:rPr>
        <w:t xml:space="preserve"> </w:t>
      </w:r>
    </w:p>
    <w:p w:rsidR="00387F81" w:rsidRDefault="00387F81" w:rsidP="00387F8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запрещается возвращать животных без владельцев </w:t>
      </w:r>
    </w:p>
    <w:p w:rsidR="00387F81" w:rsidRDefault="00387F81" w:rsidP="00387F81">
      <w:pPr>
        <w:pStyle w:val="a4"/>
        <w:ind w:left="0"/>
        <w:rPr>
          <w:sz w:val="28"/>
          <w:szCs w:val="28"/>
        </w:rPr>
      </w:pP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1)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2) территории, прилегающие к многоквартирным домам;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3) детские игровые и детские спортивные площадки;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4)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5) кладбища и мемориальные зоны;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6) площадки для проведения массовых мероприятий;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7) территории детских, образовательных и лечебных учреждений;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8) территории, прилегающие к объектам культуры и искусства;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9) территории, прилегающие к организациям общественного питания, магазина;</w:t>
      </w:r>
    </w:p>
    <w:p w:rsidR="00387F81" w:rsidRDefault="00387F81" w:rsidP="00387F81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10) территории, предназначенные для выпаса и прогона сельскохозяйственных животных и птицы.</w:t>
      </w: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pStyle w:val="20"/>
        <w:spacing w:line="240" w:lineRule="auto"/>
        <w:jc w:val="right"/>
        <w:rPr>
          <w:sz w:val="28"/>
          <w:szCs w:val="28"/>
        </w:rPr>
      </w:pPr>
    </w:p>
    <w:p w:rsidR="00387F81" w:rsidRDefault="00387F81" w:rsidP="00387F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rFonts w:ascii="PT Astra Serif" w:eastAsia="Calibri" w:hAnsi="PT Astra Serif" w:cs="LiberationSerif"/>
          <w:sz w:val="28"/>
          <w:szCs w:val="28"/>
        </w:rPr>
        <w:t>Приложение 2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>к постановлению администрации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>муниципального образования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«Мелекесский район» 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Ульяновской области </w:t>
      </w:r>
    </w:p>
    <w:p w:rsidR="00387F81" w:rsidRDefault="00387F81" w:rsidP="00387F81">
      <w:pPr>
        <w:autoSpaceDE w:val="0"/>
        <w:autoSpaceDN w:val="0"/>
        <w:adjustRightInd w:val="0"/>
        <w:jc w:val="right"/>
        <w:rPr>
          <w:rFonts w:ascii="PT Astra Serif" w:eastAsia="Calibri" w:hAnsi="PT Astra Serif" w:cs="LiberationSerif"/>
          <w:sz w:val="28"/>
          <w:szCs w:val="28"/>
        </w:rPr>
      </w:pPr>
      <w:r>
        <w:rPr>
          <w:rFonts w:ascii="PT Astra Serif" w:eastAsia="Calibri" w:hAnsi="PT Astra Serif" w:cs="LiberationSerif"/>
          <w:sz w:val="28"/>
          <w:szCs w:val="28"/>
        </w:rPr>
        <w:t xml:space="preserve">от </w:t>
      </w:r>
      <w:r w:rsidR="006D2B8C">
        <w:rPr>
          <w:rFonts w:ascii="PT Astra Serif" w:eastAsia="Calibri" w:hAnsi="PT Astra Serif" w:cs="LiberationSerif"/>
          <w:sz w:val="28"/>
          <w:szCs w:val="28"/>
        </w:rPr>
        <w:t xml:space="preserve">01 февраля </w:t>
      </w:r>
      <w:r>
        <w:rPr>
          <w:rFonts w:ascii="PT Astra Serif" w:eastAsia="Calibri" w:hAnsi="PT Astra Serif" w:cs="LiberationSerif"/>
          <w:sz w:val="28"/>
          <w:szCs w:val="28"/>
        </w:rPr>
        <w:t>2023  №</w:t>
      </w:r>
      <w:r w:rsidR="006D2B8C">
        <w:rPr>
          <w:rFonts w:ascii="PT Astra Serif" w:eastAsia="Calibri" w:hAnsi="PT Astra Serif" w:cs="LiberationSerif"/>
          <w:sz w:val="28"/>
          <w:szCs w:val="28"/>
        </w:rPr>
        <w:t xml:space="preserve"> 105</w:t>
      </w:r>
      <w:bookmarkStart w:id="0" w:name="_GoBack"/>
      <w:bookmarkEnd w:id="0"/>
      <w:r>
        <w:rPr>
          <w:rFonts w:ascii="PT Astra Serif" w:eastAsia="Calibri" w:hAnsi="PT Astra Serif" w:cs="LiberationSerif"/>
          <w:sz w:val="28"/>
          <w:szCs w:val="28"/>
        </w:rPr>
        <w:t xml:space="preserve"> </w:t>
      </w:r>
    </w:p>
    <w:p w:rsidR="00387F81" w:rsidRDefault="00387F81" w:rsidP="00387F81">
      <w:pPr>
        <w:pStyle w:val="2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87F81" w:rsidRDefault="00387F81" w:rsidP="00387F81">
      <w:pPr>
        <w:suppressAutoHyphens/>
        <w:ind w:left="-284"/>
        <w:jc w:val="center"/>
        <w:rPr>
          <w:sz w:val="28"/>
          <w:szCs w:val="28"/>
        </w:rPr>
      </w:pPr>
    </w:p>
    <w:p w:rsidR="00387F81" w:rsidRDefault="00387F81" w:rsidP="00387F81">
      <w:pPr>
        <w:suppressAutoHyphens/>
        <w:ind w:left="-284"/>
        <w:jc w:val="center"/>
        <w:rPr>
          <w:sz w:val="28"/>
          <w:szCs w:val="28"/>
        </w:rPr>
      </w:pPr>
    </w:p>
    <w:p w:rsidR="00387F81" w:rsidRDefault="00387F81" w:rsidP="00387F81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лиц, </w:t>
      </w:r>
    </w:p>
    <w:p w:rsidR="00387F81" w:rsidRDefault="00387F81" w:rsidP="00387F81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на принятие решений </w:t>
      </w:r>
    </w:p>
    <w:p w:rsidR="00387F81" w:rsidRDefault="00387F81" w:rsidP="00387F81">
      <w:pPr>
        <w:suppressAutoHyphens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возврате животных без владельцев на прежние места их обитания </w:t>
      </w:r>
    </w:p>
    <w:p w:rsidR="00387F81" w:rsidRDefault="00387F81" w:rsidP="00387F81">
      <w:pPr>
        <w:suppressAutoHyphens/>
        <w:ind w:left="-284"/>
        <w:jc w:val="center"/>
        <w:rPr>
          <w:sz w:val="28"/>
          <w:szCs w:val="28"/>
        </w:rPr>
      </w:pPr>
    </w:p>
    <w:p w:rsidR="00387F81" w:rsidRDefault="00387F81" w:rsidP="00387F81">
      <w:pPr>
        <w:suppressAutoHyphens/>
        <w:ind w:left="-284" w:firstLine="709"/>
        <w:jc w:val="both"/>
        <w:rPr>
          <w:sz w:val="28"/>
          <w:szCs w:val="28"/>
        </w:rPr>
      </w:pPr>
    </w:p>
    <w:p w:rsidR="00387F81" w:rsidRDefault="00387F81" w:rsidP="00387F81">
      <w:pPr>
        <w:suppressAutoHyphens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«Мелекесский район» Ульяновской области, курирующий реальный сектор экономики;</w:t>
      </w:r>
    </w:p>
    <w:p w:rsidR="003F2DB8" w:rsidRDefault="00387F81" w:rsidP="00387F81">
      <w:pPr>
        <w:suppressAutoHyphens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муниципального казенного учреждения «Управление сельского хозяйства Мелекесского района»</w:t>
      </w:r>
      <w:r w:rsidR="006E0AF0">
        <w:rPr>
          <w:rFonts w:ascii="PT Astra Serif" w:hAnsi="PT Astra Serif"/>
          <w:sz w:val="28"/>
          <w:szCs w:val="28"/>
        </w:rPr>
        <w:t>.</w:t>
      </w:r>
    </w:p>
    <w:sectPr w:rsidR="003F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CC"/>
    <w:rsid w:val="00040B3B"/>
    <w:rsid w:val="002049CC"/>
    <w:rsid w:val="00387F81"/>
    <w:rsid w:val="003F2DB8"/>
    <w:rsid w:val="00423FC7"/>
    <w:rsid w:val="006D2B8C"/>
    <w:rsid w:val="006E0AF0"/>
    <w:rsid w:val="009035E6"/>
    <w:rsid w:val="009A1DD7"/>
    <w:rsid w:val="009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F8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7F81"/>
    <w:rPr>
      <w:color w:val="0000FF"/>
      <w:u w:val="single"/>
    </w:rPr>
  </w:style>
  <w:style w:type="paragraph" w:styleId="a4">
    <w:name w:val="No Spacing"/>
    <w:uiPriority w:val="1"/>
    <w:qFormat/>
    <w:rsid w:val="00387F8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7F81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F81"/>
    <w:pPr>
      <w:widowControl w:val="0"/>
      <w:shd w:val="clear" w:color="auto" w:fill="FFFFFF"/>
      <w:spacing w:before="360" w:line="320" w:lineRule="exact"/>
      <w:jc w:val="center"/>
    </w:pPr>
    <w:rPr>
      <w:rFonts w:asciiTheme="minorHAnsi" w:eastAsiaTheme="minorHAnsi" w:hAnsiTheme="minorHAnsi" w:cstheme="minorBidi"/>
      <w:b/>
      <w:bCs/>
      <w:spacing w:val="-3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387F81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87F8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F8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7F81"/>
    <w:rPr>
      <w:color w:val="0000FF"/>
      <w:u w:val="single"/>
    </w:rPr>
  </w:style>
  <w:style w:type="paragraph" w:styleId="a4">
    <w:name w:val="No Spacing"/>
    <w:uiPriority w:val="1"/>
    <w:qFormat/>
    <w:rsid w:val="00387F8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87F81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F81"/>
    <w:pPr>
      <w:widowControl w:val="0"/>
      <w:shd w:val="clear" w:color="auto" w:fill="FFFFFF"/>
      <w:spacing w:before="360" w:line="320" w:lineRule="exact"/>
      <w:jc w:val="center"/>
    </w:pPr>
    <w:rPr>
      <w:rFonts w:asciiTheme="minorHAnsi" w:eastAsiaTheme="minorHAnsi" w:hAnsiTheme="minorHAnsi" w:cstheme="minorBidi"/>
      <w:b/>
      <w:bCs/>
      <w:spacing w:val="-3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387F81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87F8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Пользователь</cp:lastModifiedBy>
  <cp:revision>3</cp:revision>
  <cp:lastPrinted>2023-01-19T05:09:00Z</cp:lastPrinted>
  <dcterms:created xsi:type="dcterms:W3CDTF">2023-02-16T07:27:00Z</dcterms:created>
  <dcterms:modified xsi:type="dcterms:W3CDTF">2023-02-16T07:51:00Z</dcterms:modified>
</cp:coreProperties>
</file>