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Реализация в МО «</w:t>
      </w:r>
      <w:proofErr w:type="spellStart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 xml:space="preserve"> район»</w:t>
      </w:r>
    </w:p>
    <w:p w:rsidR="00037E9D" w:rsidRPr="00466053" w:rsidRDefault="00037E9D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  <w:r w:rsidRPr="00466053">
        <w:rPr>
          <w:rFonts w:ascii="PT Astra Serif" w:hAnsi="PT Astra Serif" w:cs="Times New Roman,Bold"/>
          <w:b/>
          <w:bCs/>
          <w:color w:val="C00000"/>
          <w:sz w:val="28"/>
          <w:szCs w:val="28"/>
        </w:rPr>
        <w:t>регионального компонента национальных проектов</w:t>
      </w:r>
    </w:p>
    <w:p w:rsidR="009F0893" w:rsidRPr="000A7EB9" w:rsidRDefault="00037E9D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(Указ Президента РФ от 7 мая 2018 г. № 204 «О национальных целях и</w:t>
      </w:r>
      <w:r w:rsidR="00C45A53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 xml:space="preserve"> </w:t>
      </w:r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стратегических задачах развития РФ на период до 2024 года»</w:t>
      </w:r>
      <w:r w:rsidR="000E198C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;</w:t>
      </w:r>
    </w:p>
    <w:p w:rsidR="00037E9D" w:rsidRPr="000A7EB9" w:rsidRDefault="009F0893" w:rsidP="000A7EB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</w:pPr>
      <w:proofErr w:type="gramStart"/>
      <w:r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Указ Президента РФ от 21 июля 2020 г. № 474 «О национальных целях развития РФ на период до 2030 года»</w:t>
      </w:r>
      <w:r w:rsidR="00037E9D" w:rsidRPr="000A7EB9">
        <w:rPr>
          <w:rFonts w:ascii="PT Astra Serif" w:hAnsi="PT Astra Serif" w:cs="Times New Roman,Bold"/>
          <w:b/>
          <w:bCs/>
          <w:i/>
          <w:color w:val="C00000"/>
          <w:sz w:val="28"/>
          <w:szCs w:val="28"/>
        </w:rPr>
        <w:t>)</w:t>
      </w:r>
      <w:proofErr w:type="gramEnd"/>
    </w:p>
    <w:p w:rsidR="000A7EB9" w:rsidRPr="00466053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color w:val="C00000"/>
          <w:sz w:val="28"/>
          <w:szCs w:val="28"/>
        </w:rPr>
      </w:pPr>
    </w:p>
    <w:p w:rsidR="00037E9D" w:rsidRPr="00640405" w:rsidRDefault="00010FD7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</w:pPr>
      <w:r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О</w:t>
      </w:r>
      <w:r w:rsidR="000E198C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тчет за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B54DBF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2 </w:t>
      </w:r>
      <w:bookmarkStart w:id="0" w:name="_GoBack"/>
      <w:bookmarkEnd w:id="0"/>
      <w:r w:rsidR="00892F18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квартал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202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4</w:t>
      </w:r>
      <w:r w:rsidR="00037E9D" w:rsidRPr="00640405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 xml:space="preserve"> год</w:t>
      </w:r>
      <w:r w:rsidR="00EF397C">
        <w:rPr>
          <w:rFonts w:ascii="PT Astra Serif" w:hAnsi="PT Astra Serif" w:cs="Times New Roman,Bold"/>
          <w:b/>
          <w:bCs/>
          <w:i/>
          <w:color w:val="C00000"/>
          <w:sz w:val="32"/>
          <w:szCs w:val="32"/>
          <w:u w:val="single"/>
        </w:rPr>
        <w:t>а</w:t>
      </w:r>
    </w:p>
    <w:p w:rsidR="000A7EB9" w:rsidRPr="000A7EB9" w:rsidRDefault="000A7EB9" w:rsidP="00037E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 w:cs="Times New Roman,Bold"/>
          <w:b/>
          <w:bCs/>
          <w:i/>
          <w:color w:val="000000"/>
          <w:sz w:val="28"/>
          <w:szCs w:val="28"/>
        </w:rPr>
      </w:pPr>
    </w:p>
    <w:p w:rsidR="000036D7" w:rsidRPr="00466053" w:rsidRDefault="00037E9D" w:rsidP="00037E9D">
      <w:pPr>
        <w:contextualSpacing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1. Блок Человеческий капитал</w:t>
      </w:r>
    </w:p>
    <w:p w:rsidR="005C38FE" w:rsidRPr="00466053" w:rsidRDefault="005C38FE" w:rsidP="005C38F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НП Образование</w:t>
      </w:r>
    </w:p>
    <w:p w:rsidR="005C38FE" w:rsidRPr="00466053" w:rsidRDefault="005C38FE" w:rsidP="005C38FE">
      <w:pPr>
        <w:pStyle w:val="a3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РП «Успех каждого ребенка»</w:t>
      </w:r>
    </w:p>
    <w:p w:rsidR="00892F18" w:rsidRDefault="005C38FE" w:rsidP="0037412F">
      <w:pPr>
        <w:spacing w:after="0" w:line="240" w:lineRule="auto"/>
        <w:ind w:firstLine="709"/>
        <w:jc w:val="both"/>
        <w:rPr>
          <w:i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F397C"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 </w:t>
      </w:r>
      <w:r w:rsidR="00892F18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892F18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892F18" w:rsidRPr="00892F18">
        <w:rPr>
          <w:rFonts w:ascii="PT Astra Serif" w:hAnsi="PT Astra Serif"/>
          <w:sz w:val="28"/>
          <w:szCs w:val="28"/>
        </w:rPr>
        <w:t xml:space="preserve"> район»</w:t>
      </w:r>
      <w:r w:rsidR="00892F18" w:rsidRPr="00C96575">
        <w:rPr>
          <w:i/>
        </w:rPr>
        <w:t xml:space="preserve"> </w:t>
      </w:r>
    </w:p>
    <w:p w:rsidR="00892F18" w:rsidRDefault="00892F18" w:rsidP="00892F18">
      <w:pPr>
        <w:spacing w:after="0" w:line="240" w:lineRule="auto"/>
        <w:ind w:firstLine="709"/>
        <w:jc w:val="both"/>
        <w:rPr>
          <w:i/>
        </w:rPr>
      </w:pPr>
      <w:r w:rsidRPr="00C96575">
        <w:rPr>
          <w:i/>
        </w:rPr>
        <w:t xml:space="preserve"> </w:t>
      </w:r>
      <w:r w:rsidR="009F0893" w:rsidRPr="00CA1069">
        <w:rPr>
          <w:rFonts w:ascii="PT Astra Serif" w:hAnsi="PT Astra Serif"/>
          <w:sz w:val="28"/>
          <w:szCs w:val="28"/>
        </w:rPr>
        <w:t xml:space="preserve">Руководитель: Калашникова Л.В. – </w:t>
      </w:r>
      <w:r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92F18">
        <w:rPr>
          <w:rFonts w:ascii="PT Astra Serif" w:hAnsi="PT Astra Serif"/>
          <w:sz w:val="28"/>
          <w:szCs w:val="28"/>
        </w:rPr>
        <w:t xml:space="preserve"> район»</w:t>
      </w:r>
      <w:r w:rsidRPr="00C96575">
        <w:rPr>
          <w:i/>
        </w:rPr>
        <w:t xml:space="preserve"> </w:t>
      </w:r>
    </w:p>
    <w:p w:rsidR="00982B76" w:rsidRDefault="008A617F" w:rsidP="00982B76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Национальный проект</w:t>
      </w:r>
      <w:r w:rsidR="00EF397C">
        <w:rPr>
          <w:rFonts w:ascii="PT Astra Serif" w:eastAsia="Times New Roman" w:hAnsi="PT Astra Serif"/>
          <w:sz w:val="28"/>
          <w:szCs w:val="28"/>
        </w:rPr>
        <w:t xml:space="preserve"> направлен на </w:t>
      </w:r>
      <w:r w:rsidR="00982B76">
        <w:rPr>
          <w:rFonts w:ascii="PT Astra Serif" w:eastAsia="Times New Roman" w:hAnsi="PT Astra Serif"/>
          <w:sz w:val="28"/>
          <w:szCs w:val="28"/>
        </w:rPr>
        <w:t xml:space="preserve">формирование эффективной системы выявления, поддержки и развития способностей и талантов у детей и молодёжи, направленный на самоопределение и профессиональную ориентацию всех обучающихся.  </w:t>
      </w:r>
    </w:p>
    <w:p w:rsidR="00982B76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069">
        <w:rPr>
          <w:rFonts w:ascii="PT Astra Serif" w:hAnsi="PT Astra Serif"/>
          <w:sz w:val="28"/>
          <w:szCs w:val="28"/>
        </w:rPr>
        <w:t>87,</w:t>
      </w:r>
      <w:r>
        <w:rPr>
          <w:rFonts w:ascii="PT Astra Serif" w:hAnsi="PT Astra Serif"/>
          <w:sz w:val="28"/>
          <w:szCs w:val="28"/>
        </w:rPr>
        <w:t>7</w:t>
      </w:r>
      <w:r w:rsidRPr="00CA1069">
        <w:rPr>
          <w:rFonts w:ascii="PT Astra Serif" w:hAnsi="PT Astra Serif"/>
          <w:sz w:val="28"/>
          <w:szCs w:val="28"/>
        </w:rPr>
        <w:t xml:space="preserve">% детей в возрасте от 5 до 18 лет </w:t>
      </w:r>
      <w:proofErr w:type="gramStart"/>
      <w:r w:rsidRPr="00CA1069">
        <w:rPr>
          <w:rFonts w:ascii="PT Astra Serif" w:hAnsi="PT Astra Serif"/>
          <w:sz w:val="28"/>
          <w:szCs w:val="28"/>
        </w:rPr>
        <w:t>охвачены</w:t>
      </w:r>
      <w:proofErr w:type="gramEnd"/>
      <w:r>
        <w:rPr>
          <w:rFonts w:ascii="PT Astra Serif" w:hAnsi="PT Astra Serif"/>
          <w:sz w:val="28"/>
          <w:szCs w:val="28"/>
        </w:rPr>
        <w:t>,</w:t>
      </w:r>
      <w:r w:rsidRPr="00CA1069">
        <w:rPr>
          <w:rFonts w:ascii="PT Astra Serif" w:hAnsi="PT Astra Serif"/>
          <w:sz w:val="28"/>
          <w:szCs w:val="28"/>
        </w:rPr>
        <w:t xml:space="preserve"> дополнительным образованием.</w:t>
      </w:r>
    </w:p>
    <w:p w:rsidR="00982B76" w:rsidRPr="00CA1069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270 детей охвачено деятельностью мобильного технопарка «</w:t>
      </w:r>
      <w:proofErr w:type="spellStart"/>
      <w:r>
        <w:rPr>
          <w:rFonts w:ascii="PT Astra Serif" w:hAnsi="PT Astra Serif"/>
          <w:sz w:val="28"/>
          <w:szCs w:val="28"/>
        </w:rPr>
        <w:t>Кванториум</w:t>
      </w:r>
      <w:proofErr w:type="spellEnd"/>
      <w:r>
        <w:rPr>
          <w:rFonts w:ascii="PT Astra Serif" w:hAnsi="PT Astra Serif"/>
          <w:sz w:val="28"/>
          <w:szCs w:val="28"/>
        </w:rPr>
        <w:t xml:space="preserve">». В объединениях дополнительного образования естественнонаучной и технической направленности обучается 1695 чел.  </w:t>
      </w:r>
    </w:p>
    <w:p w:rsidR="00982B76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1400</w:t>
      </w:r>
      <w:r w:rsidRPr="00CA1069">
        <w:rPr>
          <w:rFonts w:ascii="PT Astra Serif" w:hAnsi="PT Astra Serif"/>
          <w:sz w:val="28"/>
          <w:szCs w:val="28"/>
        </w:rPr>
        <w:t xml:space="preserve"> детей прин</w:t>
      </w:r>
      <w:r>
        <w:rPr>
          <w:rFonts w:ascii="PT Astra Serif" w:hAnsi="PT Astra Serif"/>
          <w:sz w:val="28"/>
          <w:szCs w:val="28"/>
        </w:rPr>
        <w:t>имают</w:t>
      </w:r>
      <w:r w:rsidRPr="00CA1069">
        <w:rPr>
          <w:rFonts w:ascii="PT Astra Serif" w:hAnsi="PT Astra Serif"/>
          <w:sz w:val="28"/>
          <w:szCs w:val="28"/>
        </w:rPr>
        <w:t xml:space="preserve"> участие в открытых онлайн-уроках, реализуемых с учетом опыта цикла открытых уроков «</w:t>
      </w:r>
      <w:proofErr w:type="spellStart"/>
      <w:r w:rsidRPr="00CA1069">
        <w:rPr>
          <w:rFonts w:ascii="PT Astra Serif" w:hAnsi="PT Astra Serif"/>
          <w:sz w:val="28"/>
          <w:szCs w:val="28"/>
        </w:rPr>
        <w:t>ПроеКТОриЯ</w:t>
      </w:r>
      <w:proofErr w:type="spellEnd"/>
      <w:r w:rsidRPr="00CA1069">
        <w:rPr>
          <w:rFonts w:ascii="PT Astra Serif" w:hAnsi="PT Astra Serif"/>
          <w:sz w:val="28"/>
          <w:szCs w:val="28"/>
        </w:rPr>
        <w:t>», направленных на раннюю профориентацию.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982B76" w:rsidRPr="00CA1069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Школы №1 и №2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gramStart"/>
      <w:r>
        <w:rPr>
          <w:rFonts w:ascii="PT Astra Serif" w:hAnsi="PT Astra Serif"/>
          <w:sz w:val="28"/>
          <w:szCs w:val="28"/>
        </w:rPr>
        <w:t>.М</w:t>
      </w:r>
      <w:proofErr w:type="gramEnd"/>
      <w:r>
        <w:rPr>
          <w:rFonts w:ascii="PT Astra Serif" w:hAnsi="PT Astra Serif"/>
          <w:sz w:val="28"/>
          <w:szCs w:val="28"/>
        </w:rPr>
        <w:t>улловка</w:t>
      </w:r>
      <w:proofErr w:type="spellEnd"/>
      <w:r>
        <w:rPr>
          <w:rFonts w:ascii="PT Astra Serif" w:hAnsi="PT Astra Serif"/>
          <w:sz w:val="28"/>
          <w:szCs w:val="28"/>
        </w:rPr>
        <w:t xml:space="preserve">, школы </w:t>
      </w:r>
      <w:proofErr w:type="spellStart"/>
      <w:r>
        <w:rPr>
          <w:rFonts w:ascii="PT Astra Serif" w:hAnsi="PT Astra Serif"/>
          <w:sz w:val="28"/>
          <w:szCs w:val="28"/>
        </w:rPr>
        <w:t>с.Сабакаево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 и с Никольское-на-Черемшане вошли в проект «Билет в будущее» где организовано тестирование и рекомендации по построению образовательного маршрута обучающегося получили 294 чел.   Всего в общеобразовательных организациях с начала 2023/2024 учебного года прошло более 70 </w:t>
      </w:r>
      <w:proofErr w:type="spellStart"/>
      <w:r>
        <w:rPr>
          <w:rFonts w:ascii="PT Astra Serif" w:hAnsi="PT Astra Serif"/>
          <w:sz w:val="28"/>
          <w:szCs w:val="28"/>
        </w:rPr>
        <w:t>профориентационных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мероприятий с охватом 3000 чел.</w:t>
      </w:r>
    </w:p>
    <w:p w:rsidR="005C38FE" w:rsidRPr="00466053" w:rsidRDefault="00982B76" w:rsidP="00982B76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рамках создания в общеобразовательных организациях, расположенных в сельской местности и малых городах, условий для занятий физической культуры и спорта произведены ремонты спортивных залов в 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абакаево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с.Слобода-Выходцево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с.Тиинск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с.Старая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Сахча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lastRenderedPageBreak/>
        <w:t>п.Новоселки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с.Рязаново</w:t>
      </w:r>
      <w:proofErr w:type="spellEnd"/>
      <w:r>
        <w:rPr>
          <w:rFonts w:ascii="PT Astra Serif" w:hAnsi="PT Astra Serif"/>
          <w:sz w:val="28"/>
          <w:szCs w:val="28"/>
        </w:rPr>
        <w:t xml:space="preserve">, и </w:t>
      </w:r>
      <w:proofErr w:type="spellStart"/>
      <w:r>
        <w:rPr>
          <w:rFonts w:ascii="PT Astra Serif" w:hAnsi="PT Astra Serif"/>
          <w:sz w:val="28"/>
          <w:szCs w:val="28"/>
        </w:rPr>
        <w:t>п.Дивный</w:t>
      </w:r>
      <w:proofErr w:type="spellEnd"/>
      <w:r>
        <w:rPr>
          <w:rFonts w:ascii="PT Astra Serif" w:hAnsi="PT Astra Serif"/>
          <w:sz w:val="28"/>
          <w:szCs w:val="28"/>
        </w:rPr>
        <w:t xml:space="preserve">, в настоящее время идет ремонт спортивного зала в школе №1 </w:t>
      </w:r>
      <w:proofErr w:type="spellStart"/>
      <w:r>
        <w:rPr>
          <w:rFonts w:ascii="PT Astra Serif" w:hAnsi="PT Astra Serif"/>
          <w:sz w:val="28"/>
          <w:szCs w:val="28"/>
        </w:rPr>
        <w:t>р.п.Новая</w:t>
      </w:r>
      <w:proofErr w:type="spellEnd"/>
      <w:r>
        <w:rPr>
          <w:rFonts w:ascii="PT Astra Serif" w:hAnsi="PT Astra Serif"/>
          <w:sz w:val="28"/>
          <w:szCs w:val="28"/>
        </w:rPr>
        <w:t xml:space="preserve"> Майна.</w:t>
      </w:r>
    </w:p>
    <w:p w:rsidR="005C38FE" w:rsidRPr="00466053" w:rsidRDefault="005C38FE" w:rsidP="00A5110B">
      <w:pPr>
        <w:ind w:firstLine="708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 xml:space="preserve">1.1.2 РП «Патриотическое воспитание граждан </w:t>
      </w:r>
      <w:proofErr w:type="gramStart"/>
      <w:r w:rsidRPr="00466053">
        <w:rPr>
          <w:rFonts w:ascii="PT Astra Serif" w:hAnsi="PT Astra Serif"/>
          <w:b/>
          <w:sz w:val="28"/>
          <w:szCs w:val="28"/>
        </w:rPr>
        <w:t>Российской</w:t>
      </w:r>
      <w:proofErr w:type="gramEnd"/>
      <w:r w:rsidRPr="00466053">
        <w:rPr>
          <w:rFonts w:ascii="PT Astra Serif" w:hAnsi="PT Astra Serif"/>
          <w:b/>
          <w:sz w:val="28"/>
          <w:szCs w:val="28"/>
        </w:rPr>
        <w:t xml:space="preserve"> федерации»</w:t>
      </w:r>
    </w:p>
    <w:p w:rsidR="00EA74AF" w:rsidRDefault="00EA74AF" w:rsidP="00EA74AF">
      <w:pPr>
        <w:spacing w:after="0" w:line="240" w:lineRule="auto"/>
        <w:ind w:firstLine="709"/>
        <w:jc w:val="both"/>
        <w:rPr>
          <w:i/>
        </w:rPr>
      </w:pPr>
      <w:r w:rsidRPr="00466053">
        <w:rPr>
          <w:rFonts w:ascii="PT Astra Serif" w:hAnsi="PT Astra Serif"/>
          <w:sz w:val="28"/>
          <w:szCs w:val="28"/>
        </w:rPr>
        <w:t xml:space="preserve">Куратор: </w:t>
      </w:r>
      <w:r>
        <w:rPr>
          <w:rFonts w:ascii="PT Astra Serif" w:hAnsi="PT Astra Serif"/>
          <w:sz w:val="28"/>
          <w:szCs w:val="28"/>
        </w:rPr>
        <w:t>Калашникова Л.В.</w:t>
      </w:r>
      <w:r w:rsidRPr="00466053">
        <w:rPr>
          <w:rFonts w:ascii="PT Astra Serif" w:hAnsi="PT Astra Serif"/>
          <w:sz w:val="28"/>
          <w:szCs w:val="28"/>
        </w:rPr>
        <w:t xml:space="preserve"> – </w:t>
      </w:r>
      <w:r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92F18">
        <w:rPr>
          <w:rFonts w:ascii="PT Astra Serif" w:hAnsi="PT Astra Serif"/>
          <w:sz w:val="28"/>
          <w:szCs w:val="28"/>
        </w:rPr>
        <w:t xml:space="preserve"> район»</w:t>
      </w:r>
      <w:r w:rsidRPr="00C96575">
        <w:rPr>
          <w:i/>
        </w:rPr>
        <w:t xml:space="preserve"> </w:t>
      </w:r>
    </w:p>
    <w:p w:rsidR="00EA74AF" w:rsidRDefault="00EA74AF" w:rsidP="00EA74AF">
      <w:pPr>
        <w:spacing w:after="0" w:line="240" w:lineRule="auto"/>
        <w:ind w:firstLine="709"/>
        <w:jc w:val="both"/>
        <w:rPr>
          <w:i/>
        </w:rPr>
      </w:pPr>
      <w:r w:rsidRPr="00C96575">
        <w:rPr>
          <w:i/>
        </w:rPr>
        <w:t xml:space="preserve"> </w:t>
      </w:r>
      <w:r w:rsidRPr="00CA1069">
        <w:rPr>
          <w:rFonts w:ascii="PT Astra Serif" w:hAnsi="PT Astra Serif"/>
          <w:sz w:val="28"/>
          <w:szCs w:val="28"/>
        </w:rPr>
        <w:t xml:space="preserve">Руководитель: Калашникова Л.В. – </w:t>
      </w:r>
      <w:r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92F18">
        <w:rPr>
          <w:rFonts w:ascii="PT Astra Serif" w:hAnsi="PT Astra Serif"/>
          <w:sz w:val="28"/>
          <w:szCs w:val="28"/>
        </w:rPr>
        <w:t xml:space="preserve"> район»</w:t>
      </w:r>
      <w:r w:rsidRPr="00C96575">
        <w:rPr>
          <w:i/>
        </w:rPr>
        <w:t xml:space="preserve"> 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2023/2024 учебном году</w:t>
      </w:r>
      <w:r w:rsidRPr="00754858">
        <w:rPr>
          <w:rFonts w:ascii="PT Astra Serif" w:hAnsi="PT Astra Serif"/>
          <w:sz w:val="28"/>
          <w:szCs w:val="28"/>
        </w:rPr>
        <w:t xml:space="preserve"> проведены </w:t>
      </w:r>
      <w:r>
        <w:rPr>
          <w:rFonts w:ascii="PT Astra Serif" w:hAnsi="PT Astra Serif"/>
          <w:sz w:val="28"/>
          <w:szCs w:val="28"/>
        </w:rPr>
        <w:t xml:space="preserve">следующие </w:t>
      </w:r>
      <w:r w:rsidRPr="00754858">
        <w:rPr>
          <w:rFonts w:ascii="PT Astra Serif" w:hAnsi="PT Astra Serif"/>
          <w:sz w:val="28"/>
          <w:szCs w:val="28"/>
        </w:rPr>
        <w:t xml:space="preserve">мероприятия патриотической направленности: 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Всероссийский конкурс сочинений «Без срока давности»;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Всероссийские акции «Блокадный хлеб», «Народный кинопоказ»;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уроки мужества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школьный и муниципальный этап</w:t>
      </w:r>
      <w:r>
        <w:rPr>
          <w:rFonts w:ascii="PT Astra Serif" w:hAnsi="PT Astra Serif"/>
          <w:sz w:val="28"/>
          <w:szCs w:val="28"/>
        </w:rPr>
        <w:t>ы</w:t>
      </w:r>
      <w:r w:rsidRPr="00754858">
        <w:rPr>
          <w:rFonts w:ascii="PT Astra Serif" w:hAnsi="PT Astra Serif"/>
          <w:sz w:val="28"/>
          <w:szCs w:val="28"/>
        </w:rPr>
        <w:t xml:space="preserve"> военно-спортивной игры «Зарница»;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>- мероприятия, посвященные 7</w:t>
      </w:r>
      <w:r>
        <w:rPr>
          <w:rFonts w:ascii="PT Astra Serif" w:hAnsi="PT Astra Serif"/>
          <w:sz w:val="28"/>
          <w:szCs w:val="28"/>
        </w:rPr>
        <w:t>9</w:t>
      </w:r>
      <w:r w:rsidRPr="00754858">
        <w:rPr>
          <w:rFonts w:ascii="PT Astra Serif" w:hAnsi="PT Astra Serif"/>
          <w:sz w:val="28"/>
          <w:szCs w:val="28"/>
        </w:rPr>
        <w:t>-й годовщине Победы в Великой Отечественной войне;</w:t>
      </w:r>
    </w:p>
    <w:p w:rsidR="00982B76" w:rsidRPr="00754858" w:rsidRDefault="00982B76" w:rsidP="00982B76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В дополнительном образовании разработаны и работают патриотические объединения "Юный музеевед", "Кадеты, "Школа юнармейца", "Вожатый - новое поколение", "От сердца к сердцу".</w:t>
      </w:r>
    </w:p>
    <w:p w:rsidR="00982B76" w:rsidRPr="00754858" w:rsidRDefault="00982B76" w:rsidP="00982B76">
      <w:pPr>
        <w:pStyle w:val="a4"/>
        <w:shd w:val="clear" w:color="auto" w:fill="FFFFFF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54858">
        <w:rPr>
          <w:rFonts w:ascii="PT Astra Serif" w:hAnsi="PT Astra Serif"/>
          <w:color w:val="000000"/>
          <w:sz w:val="28"/>
          <w:szCs w:val="28"/>
        </w:rPr>
        <w:t>Патриотическими проектами охвачено 2100 чел</w:t>
      </w:r>
      <w:r>
        <w:rPr>
          <w:rFonts w:ascii="PT Astra Serif" w:hAnsi="PT Astra Serif"/>
          <w:color w:val="000000"/>
          <w:sz w:val="28"/>
          <w:szCs w:val="28"/>
        </w:rPr>
        <w:t>овек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hAnsi="PT Astra Serif"/>
          <w:sz w:val="28"/>
          <w:szCs w:val="28"/>
        </w:rPr>
        <w:t xml:space="preserve">Системе воспитания сегодня отводится особая роль в формировании подрастающего поколения. Именно с воспитанием связан масштабный проект – цикл внеурочных занятий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 xml:space="preserve">, участниками которого являются все классные руководители школ и кураторы 1 и 2 курсов техникумов. Во всех образовательных организациях учебная неделя начинается с классного часа </w:t>
      </w:r>
      <w:r w:rsidRPr="00754858">
        <w:rPr>
          <w:rFonts w:ascii="PT Astra Serif" w:hAnsi="PT Astra Serif"/>
          <w:b/>
          <w:sz w:val="28"/>
          <w:szCs w:val="28"/>
          <w:u w:val="single"/>
        </w:rPr>
        <w:t xml:space="preserve">«Разговор о </w:t>
      </w:r>
      <w:proofErr w:type="gramStart"/>
      <w:r w:rsidRPr="00754858">
        <w:rPr>
          <w:rFonts w:ascii="PT Astra Serif" w:hAnsi="PT Astra Serif"/>
          <w:b/>
          <w:sz w:val="28"/>
          <w:szCs w:val="28"/>
          <w:u w:val="single"/>
        </w:rPr>
        <w:t>важном</w:t>
      </w:r>
      <w:proofErr w:type="gramEnd"/>
      <w:r w:rsidRPr="00754858">
        <w:rPr>
          <w:rFonts w:ascii="PT Astra Serif" w:hAnsi="PT Astra Serif"/>
          <w:b/>
          <w:sz w:val="28"/>
          <w:szCs w:val="28"/>
          <w:u w:val="single"/>
        </w:rPr>
        <w:t>»</w:t>
      </w:r>
      <w:r w:rsidRPr="00754858">
        <w:rPr>
          <w:rFonts w:ascii="PT Astra Serif" w:hAnsi="PT Astra Serif"/>
          <w:sz w:val="28"/>
          <w:szCs w:val="28"/>
        </w:rPr>
        <w:t>, посвященного самым различным темам, волнующим современных школьников и студентов. Центральными темами проекта являются патриотизм и гражданское воспитание, историческое просвещение и нравственность.</w:t>
      </w:r>
    </w:p>
    <w:p w:rsidR="00982B76" w:rsidRPr="00754858" w:rsidRDefault="00982B76" w:rsidP="00982B7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54858">
        <w:rPr>
          <w:rFonts w:ascii="PT Astra Serif" w:eastAsia="Times New Roman" w:hAnsi="PT Astra Serif"/>
          <w:color w:val="000000"/>
          <w:sz w:val="28"/>
          <w:szCs w:val="28"/>
        </w:rPr>
        <w:t>Во всех школах района с 1 сентября проводится еженедельный церемониал поднятия флага.</w:t>
      </w:r>
    </w:p>
    <w:p w:rsidR="005C38FE" w:rsidRPr="00466053" w:rsidRDefault="005C38FE" w:rsidP="005C38F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«Современная школа»</w:t>
      </w:r>
    </w:p>
    <w:p w:rsidR="0037412F" w:rsidRPr="00567CBB" w:rsidRDefault="0037412F" w:rsidP="0037412F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МО «</w:t>
      </w:r>
      <w:proofErr w:type="spell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Мелекесский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район» в настоящее время функционирует 17 Центров «Точка роста»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- охват обучающихся с анализом достигнутых значений показателей создания и функционирования центров;</w:t>
      </w:r>
    </w:p>
    <w:p w:rsidR="00982B76" w:rsidRPr="00E14AB7" w:rsidRDefault="00982B76" w:rsidP="00982B76">
      <w:pPr>
        <w:spacing w:after="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  <w:shd w:val="clear" w:color="auto" w:fill="FFF2CC"/>
        </w:rPr>
        <w:lastRenderedPageBreak/>
        <w:t xml:space="preserve">2347 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>обучающихся охвачены деятельностью Центров «Точка роста» созданных в 2019-2023 годах, из них: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2019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>МБОУ «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Зерносовхозская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им.М.Н.Костина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овоселки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352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им.Я.М.Вадина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.Д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ивный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86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им.В.И.Ерменеева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абакаево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212   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2020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СШ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–    243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-       635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2021 года</w:t>
      </w: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им.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В.П.Игонина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есная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Хмелевка» -  20  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язаново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65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.Т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иинск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71 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асырова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С.А.с.Филипповка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  64      чел.,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.Л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ебяжье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  44 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 xml:space="preserve">2022 года 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им.В.А.Маркелова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тарая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Сахча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.А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лександровка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- 33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№1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овая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Майна»       110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.Р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усский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 Мелекесс»        74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«Средняя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.Н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икольское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-на-Черемшане»     120   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b/>
          <w:sz w:val="28"/>
          <w:szCs w:val="28"/>
        </w:rPr>
      </w:pPr>
      <w:r w:rsidRPr="00E14AB7">
        <w:rPr>
          <w:rFonts w:ascii="PT Astra Serif" w:eastAsia="PT Astra Serif" w:hAnsi="PT Astra Serif" w:cs="PT Astra Serif"/>
          <w:b/>
          <w:sz w:val="28"/>
          <w:szCs w:val="28"/>
        </w:rPr>
        <w:t>2023 года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«СШ № 2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р.п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.М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улловка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- 138  чел.</w:t>
      </w:r>
    </w:p>
    <w:p w:rsidR="00982B76" w:rsidRPr="00E14AB7" w:rsidRDefault="00982B76" w:rsidP="00982B76">
      <w:pPr>
        <w:spacing w:after="0"/>
        <w:ind w:firstLine="700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E14AB7">
        <w:rPr>
          <w:rFonts w:ascii="PT Astra Serif" w:eastAsia="PT Astra Serif" w:hAnsi="PT Astra Serif" w:cs="PT Astra Serif"/>
          <w:sz w:val="28"/>
          <w:szCs w:val="28"/>
        </w:rPr>
        <w:t xml:space="preserve">МБОУ «Основная школа </w:t>
      </w:r>
      <w:proofErr w:type="spellStart"/>
      <w:r w:rsidRPr="00E14AB7">
        <w:rPr>
          <w:rFonts w:ascii="PT Astra Serif" w:eastAsia="PT Astra Serif" w:hAnsi="PT Astra Serif" w:cs="PT Astra Serif"/>
          <w:sz w:val="28"/>
          <w:szCs w:val="28"/>
        </w:rPr>
        <w:t>с</w:t>
      </w:r>
      <w:proofErr w:type="gramStart"/>
      <w:r w:rsidRPr="00E14AB7">
        <w:rPr>
          <w:rFonts w:ascii="PT Astra Serif" w:eastAsia="PT Astra Serif" w:hAnsi="PT Astra Serif" w:cs="PT Astra Serif"/>
          <w:sz w:val="28"/>
          <w:szCs w:val="28"/>
        </w:rPr>
        <w:t>.С</w:t>
      </w:r>
      <w:proofErr w:type="gramEnd"/>
      <w:r w:rsidRPr="00E14AB7">
        <w:rPr>
          <w:rFonts w:ascii="PT Astra Serif" w:eastAsia="PT Astra Serif" w:hAnsi="PT Astra Serif" w:cs="PT Astra Serif"/>
          <w:sz w:val="28"/>
          <w:szCs w:val="28"/>
        </w:rPr>
        <w:t>лобода-Выходцево</w:t>
      </w:r>
      <w:proofErr w:type="spellEnd"/>
      <w:r w:rsidRPr="00E14AB7">
        <w:rPr>
          <w:rFonts w:ascii="PT Astra Serif" w:eastAsia="PT Astra Serif" w:hAnsi="PT Astra Serif" w:cs="PT Astra Serif"/>
          <w:sz w:val="28"/>
          <w:szCs w:val="28"/>
        </w:rPr>
        <w:t>»      48     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>- программы, реализуемые с использованием оборудования центра «Точка роста»;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МБОУ «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Зерносовхозская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им.М.Н.Костина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овоселки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“Шахматы для начинающих”- 16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“Пресс-центр”- 20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“Радиоволна” - 36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“3D моделирование” - 18 чел.</w:t>
      </w:r>
      <w:proofErr w:type="gramEnd"/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им.Я.М.Вадина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.Д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ивный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  <w:r w:rsidRPr="00971E5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“Основы безопасности жизнедеятельности”, “Информатика”, “Технология”</w:t>
      </w:r>
    </w:p>
    <w:p w:rsidR="00982B76" w:rsidRPr="00971E5A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внеурочная деятельность:  Занимательная математика в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классе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Мастерская по дереву - 15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Лего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-конструктор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им.В.И.Ерменеева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абакаево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“Основы безопасности жизнедеятельности”, “Информатика”, “Технология”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“Проектная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деятельность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”в</w:t>
      </w:r>
      <w:proofErr w:type="spellEnd"/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10-11 классах 8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«Объемное моделирование 3D ручкой» - 18 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«Графический дизайн» - 10чел.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«Основы компьютерной грамотности» - 12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«Шахматная  школа» - 20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«Моделирование в программе «Компас 3D» - 13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«Юный инспектор движения» - 9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СШ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.М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улловка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ОБЖ, Технология, Информатика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 0.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Шахматы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- 24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ЮИД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24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«СШ №2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ОБЖ,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Информатика, Технология, Шахматы в 1 классе 69 чел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 программист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в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9 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классе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 15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16"/>
          <w:szCs w:val="16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Шахматы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               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46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Юный спасатель</w:t>
      </w:r>
      <w:r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60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 xml:space="preserve">3D-моделирование и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протипирование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r w:rsidRPr="00252F78">
        <w:rPr>
          <w:rFonts w:ascii="PT Astra Serif" w:eastAsia="Times New Roman" w:hAnsi="PT Astra Serif" w:cs="Times New Roman"/>
          <w:sz w:val="28"/>
          <w:szCs w:val="28"/>
          <w:u w:val="single"/>
        </w:rPr>
        <w:t>30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им.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В.П.Игонина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есная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Хмелевка»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“Подготовка к ОГЭ по биологии”.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Цифровая лаборатория физического эксперимента- 15чел.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ЮНЫЙ ХИМИК- 10чел.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ФИЗИОЛОГИЧЕСКАЯ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ЛАБОРАТОРИЯ-10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язаново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технология.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внеурочная деятельность: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в 9 классе 16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"Информатика для начинающих" во 2 классе - 10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“Информатика для любознательных” в 3-6 классах -  27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«Экспериментальная физика»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«Физиологическая лаборатория»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«Программируем роботов»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.Т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иинск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в 5-6 классах 27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под микроскопом” в 9 классе 6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“Микромир”- 47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асырова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С.А.с.Филипповка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химия, информатика, физика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финансовая грамотность в 5-8 классах 34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“Лаборатория юного эколога”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gramStart"/>
      <w:r w:rsidRPr="00252F78">
        <w:rPr>
          <w:rFonts w:ascii="PT Astra Serif" w:eastAsia="Times New Roman" w:hAnsi="PT Astra Serif" w:cs="Times New Roman"/>
          <w:sz w:val="28"/>
          <w:szCs w:val="28"/>
        </w:rPr>
        <w:t>Медиа-центр</w:t>
      </w:r>
      <w:proofErr w:type="gramEnd"/>
      <w:r w:rsidRPr="00252F78">
        <w:rPr>
          <w:rFonts w:ascii="PT Astra Serif" w:eastAsia="Times New Roman" w:hAnsi="PT Astra Serif" w:cs="Times New Roman"/>
          <w:sz w:val="28"/>
          <w:szCs w:val="28"/>
        </w:rPr>
        <w:t>” - 14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.Л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ебяжье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»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физика, химия, биология, информатика.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“Информатика”  в  2-3 классах - 21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“В глубинах физики”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эколог” - 15 чел.</w:t>
      </w:r>
    </w:p>
    <w:p w:rsidR="00982B76" w:rsidRPr="00252F78" w:rsidRDefault="00982B76" w:rsidP="00982B76">
      <w:pPr>
        <w:spacing w:after="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</w:t>
      </w: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им.В.А.Маркелова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.С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тарая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Сахча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химия, физика, биология, информатика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“Математический практикум” в 9 классе - 9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Инфознайка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- 5-6кл. - 10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 “Шахматы в школе” в 5-9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30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“Проектная деятельность” - 1-4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- 12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“Физика” - 8-9 кл.-12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“Биология - наука о растениях” - 5-7кл.-15чел.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- 8-9кл.-12чел.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- 4-6кл.-17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Агротехнологии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” - 7-9кл.-17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.А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лександровка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 биология, физика, химия, технология, информатика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внеурочная деятельность: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“Я - исследователь” в 6 классе 7 чел.</w:t>
      </w:r>
    </w:p>
    <w:p w:rsidR="00982B76" w:rsidRPr="00252F78" w:rsidRDefault="00982B76" w:rsidP="00982B76">
      <w:pPr>
        <w:spacing w:after="0" w:line="240" w:lineRule="auto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 xml:space="preserve">“Основы программирования с помощью робототехнического образовательного набора “Клик” в 3-5 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кл</w:t>
      </w:r>
      <w:proofErr w:type="spellEnd"/>
      <w:r w:rsidRPr="00252F78">
        <w:rPr>
          <w:rFonts w:ascii="PT Astra Serif" w:eastAsia="Times New Roman" w:hAnsi="PT Astra Serif" w:cs="Times New Roman"/>
          <w:sz w:val="28"/>
          <w:szCs w:val="28"/>
        </w:rPr>
        <w:t>. 20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“Цифровая лаборатория физического эксперимента” - 13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“Юный химик” - 15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№1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р.п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овая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Майна»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</w:t>
      </w:r>
    </w:p>
    <w:p w:rsidR="00982B76" w:rsidRPr="00252F78" w:rsidRDefault="00982B76" w:rsidP="00982B76">
      <w:pPr>
        <w:tabs>
          <w:tab w:val="left" w:pos="8073"/>
        </w:tabs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</w:t>
      </w:r>
      <w:proofErr w:type="spellStart"/>
      <w:r w:rsidRPr="00252F78">
        <w:rPr>
          <w:rFonts w:ascii="PT Astra Serif" w:eastAsia="Times New Roman" w:hAnsi="PT Astra Serif" w:cs="Times New Roman"/>
          <w:sz w:val="28"/>
          <w:szCs w:val="28"/>
        </w:rPr>
        <w:t>Биоинди</w:t>
      </w:r>
      <w:r>
        <w:rPr>
          <w:rFonts w:ascii="PT Astra Serif" w:eastAsia="Times New Roman" w:hAnsi="PT Astra Serif" w:cs="Times New Roman"/>
          <w:sz w:val="28"/>
          <w:szCs w:val="28"/>
        </w:rPr>
        <w:t>кация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”;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“Учимся решать задачи по химии”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“Наука в опытах и экспериментах”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“Творческая лаборатория”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“Виртуальный мир”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; </w:t>
      </w:r>
      <w:r w:rsidRPr="00252F78">
        <w:rPr>
          <w:rFonts w:ascii="PT Astra Serif" w:eastAsia="Times New Roman" w:hAnsi="PT Astra Serif" w:cs="Times New Roman"/>
          <w:sz w:val="28"/>
          <w:szCs w:val="28"/>
        </w:rPr>
        <w:t>“Секреты компьютерной графики”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“Мир под микроскопом” - 24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“Физика вокруг нас” - 24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“Первые шаги в робототехнику” - 12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«Основная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.Р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усский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 Мелекесс»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“Чудеса природы” в 1-3 классе 24 чел., “Практическая биология в 6 классе 6 чел., “Юный химик” в 8 классе 4 чел., “Основы профессионального определения “ в 9 классе 9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“Познавательная биология “- 15 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“Химия в жизни человека”-     15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“Знакомство с робототехникой “ - 12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- 12 чел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i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МБОУ «Средняя школа </w:t>
      </w:r>
      <w:proofErr w:type="spell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с</w:t>
      </w:r>
      <w:proofErr w:type="gramStart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.Н</w:t>
      </w:r>
      <w:proofErr w:type="gram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>икольское</w:t>
      </w:r>
      <w:proofErr w:type="spellEnd"/>
      <w:r w:rsidRPr="00252F78">
        <w:rPr>
          <w:rFonts w:ascii="PT Astra Serif" w:eastAsia="Times New Roman" w:hAnsi="PT Astra Serif" w:cs="Times New Roman"/>
          <w:i/>
          <w:sz w:val="28"/>
          <w:szCs w:val="28"/>
        </w:rPr>
        <w:t xml:space="preserve">-на-Черемшане» 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рабочие программы по предметам: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внеурочная деятельность: “Первые шаги в химию” в 8 классе 17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“Занимательная Физика” в 7 классе - 20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lastRenderedPageBreak/>
        <w:t>“Формирование культуры здоровья” в 9 классе -13 чел.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Программы дополнительного образования:</w:t>
      </w:r>
    </w:p>
    <w:p w:rsidR="00982B76" w:rsidRPr="00252F78" w:rsidRDefault="00982B76" w:rsidP="00982B76">
      <w:pPr>
        <w:spacing w:after="0"/>
        <w:ind w:firstLine="70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252F78">
        <w:rPr>
          <w:rFonts w:ascii="PT Astra Serif" w:eastAsia="Times New Roman" w:hAnsi="PT Astra Serif" w:cs="Times New Roman"/>
          <w:sz w:val="28"/>
          <w:szCs w:val="28"/>
        </w:rPr>
        <w:t>“Робототехника” -  45  чел.</w:t>
      </w:r>
    </w:p>
    <w:p w:rsidR="00982B76" w:rsidRDefault="00982B76" w:rsidP="00982B7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A41A8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7A41A8">
        <w:rPr>
          <w:rFonts w:ascii="PT Astra Serif" w:hAnsi="PT Astra Serif"/>
          <w:sz w:val="28"/>
          <w:szCs w:val="28"/>
        </w:rPr>
        <w:t xml:space="preserve"> году</w:t>
      </w:r>
      <w:r>
        <w:rPr>
          <w:rFonts w:ascii="PT Astra Serif" w:hAnsi="PT Astra Serif"/>
          <w:sz w:val="28"/>
          <w:szCs w:val="28"/>
        </w:rPr>
        <w:t xml:space="preserve"> Центр</w:t>
      </w:r>
      <w:r w:rsidRPr="007A41A8">
        <w:rPr>
          <w:rFonts w:ascii="PT Astra Serif" w:hAnsi="PT Astra Serif"/>
          <w:sz w:val="28"/>
          <w:szCs w:val="28"/>
        </w:rPr>
        <w:t xml:space="preserve"> «Точка роста» буд</w:t>
      </w:r>
      <w:r>
        <w:rPr>
          <w:rFonts w:ascii="PT Astra Serif" w:hAnsi="PT Astra Serif"/>
          <w:sz w:val="28"/>
          <w:szCs w:val="28"/>
        </w:rPr>
        <w:t>е</w:t>
      </w:r>
      <w:r w:rsidRPr="007A41A8">
        <w:rPr>
          <w:rFonts w:ascii="PT Astra Serif" w:hAnsi="PT Astra Serif"/>
          <w:sz w:val="28"/>
          <w:szCs w:val="28"/>
        </w:rPr>
        <w:t>т создан</w:t>
      </w:r>
      <w:r>
        <w:rPr>
          <w:rFonts w:ascii="PT Astra Serif" w:hAnsi="PT Astra Serif"/>
          <w:sz w:val="28"/>
          <w:szCs w:val="28"/>
        </w:rPr>
        <w:t>а</w:t>
      </w:r>
      <w:r w:rsidRPr="007A41A8">
        <w:rPr>
          <w:rFonts w:ascii="PT Astra Serif" w:hAnsi="PT Astra Serif"/>
          <w:sz w:val="28"/>
          <w:szCs w:val="28"/>
        </w:rPr>
        <w:t xml:space="preserve"> в школ</w:t>
      </w:r>
      <w:r>
        <w:rPr>
          <w:rFonts w:ascii="PT Astra Serif" w:hAnsi="PT Astra Serif"/>
          <w:sz w:val="28"/>
          <w:szCs w:val="28"/>
        </w:rPr>
        <w:t>е</w:t>
      </w:r>
      <w:r w:rsidRPr="007A41A8">
        <w:rPr>
          <w:rFonts w:ascii="PT Astra Serif" w:hAnsi="PT Astra Serif"/>
          <w:sz w:val="28"/>
          <w:szCs w:val="28"/>
        </w:rPr>
        <w:t xml:space="preserve"> 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тепная</w:t>
      </w:r>
      <w:proofErr w:type="spellEnd"/>
      <w:r>
        <w:rPr>
          <w:rFonts w:ascii="PT Astra Serif" w:hAnsi="PT Astra Serif"/>
          <w:sz w:val="28"/>
          <w:szCs w:val="28"/>
        </w:rPr>
        <w:t xml:space="preserve"> Васильевка.</w:t>
      </w:r>
    </w:p>
    <w:p w:rsidR="00010FD7" w:rsidRPr="00010FD7" w:rsidRDefault="00010FD7" w:rsidP="00010FD7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10FD7">
        <w:rPr>
          <w:rFonts w:ascii="PT Astra Serif" w:hAnsi="PT Astra Serif"/>
          <w:b/>
          <w:sz w:val="28"/>
          <w:szCs w:val="28"/>
        </w:rPr>
        <w:t>РП «Цифровая образовательная среда»</w:t>
      </w:r>
    </w:p>
    <w:p w:rsidR="00010FD7" w:rsidRDefault="00010FD7" w:rsidP="00010FD7">
      <w:pPr>
        <w:pStyle w:val="a3"/>
        <w:spacing w:after="0" w:line="240" w:lineRule="auto"/>
        <w:jc w:val="both"/>
        <w:rPr>
          <w:rFonts w:ascii="PT Astra Serif" w:hAnsi="PT Astra Serif"/>
          <w:color w:val="4F81BD" w:themeColor="accent1"/>
          <w:sz w:val="28"/>
          <w:szCs w:val="28"/>
        </w:rPr>
      </w:pPr>
    </w:p>
    <w:p w:rsidR="00EF397C" w:rsidRPr="005E3D7A" w:rsidRDefault="00EF397C" w:rsidP="00EF397C">
      <w:pPr>
        <w:pStyle w:val="a3"/>
        <w:spacing w:after="0" w:line="240" w:lineRule="auto"/>
        <w:ind w:left="0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E3D7A">
        <w:rPr>
          <w:rFonts w:ascii="PT Astra Serif" w:hAnsi="PT Astra Serif"/>
          <w:b/>
          <w:sz w:val="28"/>
          <w:szCs w:val="28"/>
        </w:rPr>
        <w:t>В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5E3D7A">
        <w:rPr>
          <w:rFonts w:ascii="PT Astra Serif" w:eastAsia="Times New Roman" w:hAnsi="PT Astra Serif"/>
          <w:sz w:val="28"/>
          <w:szCs w:val="28"/>
          <w:lang w:eastAsia="ru-RU"/>
        </w:rPr>
        <w:t xml:space="preserve">школах </w:t>
      </w:r>
      <w:proofErr w:type="spellStart"/>
      <w:r>
        <w:rPr>
          <w:rFonts w:ascii="PT Astra Serif" w:hAnsi="PT Astra Serif"/>
          <w:sz w:val="28"/>
          <w:szCs w:val="28"/>
        </w:rPr>
        <w:t>с</w:t>
      </w:r>
      <w:proofErr w:type="gramStart"/>
      <w:r>
        <w:rPr>
          <w:rFonts w:ascii="PT Astra Serif" w:hAnsi="PT Astra Serif"/>
          <w:sz w:val="28"/>
          <w:szCs w:val="28"/>
        </w:rPr>
        <w:t>.Т</w:t>
      </w:r>
      <w:proofErr w:type="gramEnd"/>
      <w:r>
        <w:rPr>
          <w:rFonts w:ascii="PT Astra Serif" w:hAnsi="PT Astra Serif"/>
          <w:sz w:val="28"/>
          <w:szCs w:val="28"/>
        </w:rPr>
        <w:t>иинск</w:t>
      </w:r>
      <w:proofErr w:type="spellEnd"/>
      <w:r>
        <w:rPr>
          <w:rFonts w:ascii="PT Astra Serif" w:hAnsi="PT Astra Serif"/>
          <w:sz w:val="28"/>
          <w:szCs w:val="28"/>
        </w:rPr>
        <w:t xml:space="preserve">, </w:t>
      </w:r>
      <w:proofErr w:type="spellStart"/>
      <w:r>
        <w:rPr>
          <w:rFonts w:ascii="PT Astra Serif" w:hAnsi="PT Astra Serif"/>
          <w:sz w:val="28"/>
          <w:szCs w:val="28"/>
        </w:rPr>
        <w:t>с.Лебяжье</w:t>
      </w:r>
      <w:proofErr w:type="spellEnd"/>
      <w:r>
        <w:rPr>
          <w:rFonts w:ascii="PT Astra Serif" w:hAnsi="PT Astra Serif"/>
          <w:sz w:val="28"/>
          <w:szCs w:val="28"/>
        </w:rPr>
        <w:t xml:space="preserve"> и </w:t>
      </w:r>
      <w:proofErr w:type="spellStart"/>
      <w:r>
        <w:rPr>
          <w:rFonts w:ascii="PT Astra Serif" w:hAnsi="PT Astra Serif"/>
          <w:sz w:val="28"/>
          <w:szCs w:val="28"/>
        </w:rPr>
        <w:t>п.Дивный</w:t>
      </w:r>
      <w:proofErr w:type="spellEnd"/>
      <w:r>
        <w:rPr>
          <w:rFonts w:ascii="PT Astra Serif" w:hAnsi="PT Astra Serif"/>
          <w:sz w:val="28"/>
          <w:szCs w:val="28"/>
        </w:rPr>
        <w:t xml:space="preserve"> в 2024 году будет</w:t>
      </w:r>
      <w:r w:rsidRPr="005E3D7A">
        <w:rPr>
          <w:rFonts w:ascii="PT Astra Serif" w:hAnsi="PT Astra Serif"/>
          <w:b/>
          <w:i/>
          <w:sz w:val="28"/>
          <w:szCs w:val="28"/>
        </w:rPr>
        <w:t xml:space="preserve"> внедрена целевая  модель цифровой образовательной среды (ЦОС)</w:t>
      </w:r>
    </w:p>
    <w:p w:rsidR="00010FD7" w:rsidRDefault="00010FD7" w:rsidP="00010FD7">
      <w:pPr>
        <w:pStyle w:val="a3"/>
      </w:pPr>
    </w:p>
    <w:p w:rsidR="00EA2BA4" w:rsidRDefault="00EA2BA4" w:rsidP="00EB6F75">
      <w:pPr>
        <w:pStyle w:val="a3"/>
        <w:numPr>
          <w:ilvl w:val="2"/>
          <w:numId w:val="9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EB6F75">
        <w:rPr>
          <w:rFonts w:ascii="PT Astra Serif" w:hAnsi="PT Astra Serif"/>
          <w:b/>
          <w:sz w:val="28"/>
          <w:szCs w:val="28"/>
        </w:rPr>
        <w:t xml:space="preserve"> РП «Социальная активность»</w:t>
      </w:r>
    </w:p>
    <w:p w:rsidR="00432592" w:rsidRDefault="00432592" w:rsidP="00432592">
      <w:pPr>
        <w:pStyle w:val="a3"/>
        <w:spacing w:after="0" w:line="240" w:lineRule="auto"/>
        <w:ind w:left="1440"/>
        <w:jc w:val="both"/>
        <w:rPr>
          <w:rFonts w:ascii="PT Astra Serif" w:hAnsi="PT Astra Serif"/>
          <w:b/>
          <w:sz w:val="28"/>
          <w:szCs w:val="28"/>
        </w:rPr>
      </w:pPr>
    </w:p>
    <w:p w:rsidR="00EA74AF" w:rsidRDefault="009F0893" w:rsidP="00EA74AF">
      <w:pPr>
        <w:spacing w:after="0" w:line="240" w:lineRule="auto"/>
        <w:ind w:firstLine="709"/>
        <w:jc w:val="both"/>
        <w:rPr>
          <w:i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Куратор: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9F0893" w:rsidRPr="00244DFE" w:rsidRDefault="009F0893" w:rsidP="00EA74AF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44DFE">
        <w:rPr>
          <w:rFonts w:ascii="PT Astra Serif" w:hAnsi="PT Astra Serif"/>
          <w:color w:val="000000"/>
          <w:sz w:val="28"/>
          <w:szCs w:val="28"/>
        </w:rPr>
        <w:t xml:space="preserve">Руководитель: 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Галиуллина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А.Р.– Главный специалист отдела по делам молодежи, культуры и спорта администрации муниципального образования «</w:t>
      </w:r>
      <w:proofErr w:type="spellStart"/>
      <w:r w:rsidRPr="00244DFE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244DFE">
        <w:rPr>
          <w:rFonts w:ascii="PT Astra Serif" w:hAnsi="PT Astra Serif"/>
          <w:color w:val="000000"/>
          <w:sz w:val="28"/>
          <w:szCs w:val="28"/>
        </w:rPr>
        <w:t xml:space="preserve"> район»</w:t>
      </w:r>
      <w:r w:rsidR="00F32124" w:rsidRPr="00244DFE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44DFE">
        <w:rPr>
          <w:rFonts w:ascii="PT Astra Serif" w:hAnsi="PT Astra Serif"/>
          <w:color w:val="000000"/>
          <w:sz w:val="28"/>
          <w:szCs w:val="28"/>
        </w:rPr>
        <w:t>Ульяновской области.</w:t>
      </w:r>
    </w:p>
    <w:p w:rsidR="00982B76" w:rsidRPr="00C02C97" w:rsidRDefault="00982B76" w:rsidP="00982B76">
      <w:pPr>
        <w:spacing w:after="0"/>
        <w:ind w:firstLine="567"/>
        <w:jc w:val="both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 2 квартал 2024  года</w:t>
      </w:r>
      <w:r w:rsidRPr="00B61BE1">
        <w:rPr>
          <w:rFonts w:ascii="PT Astra Serif" w:hAnsi="PT Astra Serif"/>
          <w:color w:val="000000"/>
          <w:sz w:val="28"/>
          <w:szCs w:val="28"/>
        </w:rPr>
        <w:t xml:space="preserve"> продолжилось оказание помощи в приобретении и доставке пожилым людям продуктов и лекарственных средств. Множество людей приняли участие во Всероссийской акции взаимопомощи «</w:t>
      </w:r>
      <w:proofErr w:type="spellStart"/>
      <w:r w:rsidRPr="00B61BE1">
        <w:rPr>
          <w:rFonts w:ascii="PT Astra Serif" w:hAnsi="PT Astra Serif"/>
          <w:color w:val="000000"/>
          <w:sz w:val="28"/>
          <w:szCs w:val="28"/>
        </w:rPr>
        <w:t>МыВместе</w:t>
      </w:r>
      <w:proofErr w:type="spellEnd"/>
      <w:r w:rsidRPr="00B61BE1">
        <w:rPr>
          <w:rFonts w:ascii="PT Astra Serif" w:hAnsi="PT Astra Serif"/>
          <w:color w:val="000000"/>
          <w:sz w:val="28"/>
          <w:szCs w:val="28"/>
        </w:rPr>
        <w:t xml:space="preserve">», таким </w:t>
      </w:r>
      <w:proofErr w:type="gramStart"/>
      <w:r w:rsidRPr="00B61BE1">
        <w:rPr>
          <w:rFonts w:ascii="PT Astra Serif" w:hAnsi="PT Astra Serif"/>
          <w:color w:val="000000"/>
          <w:sz w:val="28"/>
          <w:szCs w:val="28"/>
        </w:rPr>
        <w:t>образом</w:t>
      </w:r>
      <w:proofErr w:type="gramEnd"/>
      <w:r w:rsidRPr="00B61BE1">
        <w:rPr>
          <w:rFonts w:ascii="PT Astra Serif" w:hAnsi="PT Astra Serif"/>
          <w:color w:val="000000"/>
          <w:sz w:val="28"/>
          <w:szCs w:val="28"/>
        </w:rPr>
        <w:t xml:space="preserve"> в разы увеличилось число добровольцев. Добровольцы принимали участие в областной акции «Караван Добра» (доставка продуктовых наборов малоимущим семьям).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61BE1">
        <w:rPr>
          <w:rFonts w:ascii="PT Astra Serif" w:hAnsi="PT Astra Serif"/>
          <w:color w:val="000000"/>
          <w:sz w:val="28"/>
          <w:szCs w:val="28"/>
        </w:rPr>
        <w:t xml:space="preserve">В добровольческую деятельность вовлеченных порядка </w:t>
      </w:r>
      <w:r>
        <w:rPr>
          <w:rFonts w:ascii="PT Astra Serif" w:hAnsi="PT Astra Serif"/>
          <w:color w:val="000000"/>
          <w:sz w:val="28"/>
          <w:szCs w:val="28"/>
        </w:rPr>
        <w:t xml:space="preserve"> 1500 </w:t>
      </w:r>
      <w:proofErr w:type="spellStart"/>
      <w:r w:rsidRPr="00B61BE1">
        <w:rPr>
          <w:rFonts w:ascii="PT Astra Serif" w:hAnsi="PT Astra Serif"/>
          <w:color w:val="000000"/>
          <w:sz w:val="28"/>
          <w:szCs w:val="28"/>
        </w:rPr>
        <w:t>тыс</w:t>
      </w:r>
      <w:proofErr w:type="gramStart"/>
      <w:r w:rsidRPr="00B61BE1">
        <w:rPr>
          <w:rFonts w:ascii="PT Astra Serif" w:hAnsi="PT Astra Serif"/>
          <w:color w:val="000000"/>
          <w:sz w:val="28"/>
          <w:szCs w:val="28"/>
        </w:rPr>
        <w:t>.ч</w:t>
      </w:r>
      <w:proofErr w:type="gramEnd"/>
      <w:r w:rsidRPr="00B61BE1">
        <w:rPr>
          <w:rFonts w:ascii="PT Astra Serif" w:hAnsi="PT Astra Serif"/>
          <w:color w:val="000000"/>
          <w:sz w:val="28"/>
          <w:szCs w:val="28"/>
        </w:rPr>
        <w:t>ел</w:t>
      </w:r>
      <w:proofErr w:type="spellEnd"/>
      <w:r w:rsidRPr="00B61BE1">
        <w:rPr>
          <w:rFonts w:ascii="PT Astra Serif" w:hAnsi="PT Astra Serif"/>
          <w:color w:val="000000"/>
          <w:sz w:val="28"/>
          <w:szCs w:val="28"/>
        </w:rPr>
        <w:t>.</w:t>
      </w:r>
    </w:p>
    <w:p w:rsidR="00982B76" w:rsidRDefault="00982B76" w:rsidP="00982B76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На данный момент на  территории нашего муниципального образования особое внимание уделено развитию добровольчества ребята активно принимают участие не только в районных, но и в </w:t>
      </w:r>
      <w:proofErr w:type="gramStart"/>
      <w:r>
        <w:rPr>
          <w:rFonts w:ascii="PT Astra Serif" w:hAnsi="PT Astra Serif"/>
          <w:sz w:val="28"/>
          <w:szCs w:val="28"/>
        </w:rPr>
        <w:t>областных</w:t>
      </w:r>
      <w:proofErr w:type="gramEnd"/>
      <w:r>
        <w:rPr>
          <w:rFonts w:ascii="PT Astra Serif" w:hAnsi="PT Astra Serif"/>
          <w:sz w:val="28"/>
          <w:szCs w:val="28"/>
        </w:rPr>
        <w:t xml:space="preserve"> а так же всероссийских мероприятиях.</w:t>
      </w:r>
    </w:p>
    <w:p w:rsidR="00982B76" w:rsidRDefault="00982B76" w:rsidP="00982B76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социально активны более 1500 человек, мы работаем по </w:t>
      </w:r>
      <w:proofErr w:type="gramStart"/>
      <w:r>
        <w:rPr>
          <w:rFonts w:ascii="PT Astra Serif" w:hAnsi="PT Astra Serif"/>
          <w:sz w:val="28"/>
          <w:szCs w:val="28"/>
        </w:rPr>
        <w:t>следующем</w:t>
      </w:r>
      <w:proofErr w:type="gramEnd"/>
      <w:r>
        <w:rPr>
          <w:rFonts w:ascii="PT Astra Serif" w:hAnsi="PT Astra Serif"/>
          <w:sz w:val="28"/>
          <w:szCs w:val="28"/>
        </w:rPr>
        <w:t xml:space="preserve"> направлениям волонтерской деятельности  </w:t>
      </w:r>
    </w:p>
    <w:p w:rsidR="00982B76" w:rsidRDefault="00982B76" w:rsidP="00982B7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Победы (школьники)</w:t>
      </w:r>
    </w:p>
    <w:p w:rsidR="00982B76" w:rsidRDefault="00982B76" w:rsidP="00982B7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культуры</w:t>
      </w:r>
    </w:p>
    <w:p w:rsidR="00982B76" w:rsidRDefault="00982B76" w:rsidP="00982B7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ЗОЖ (здорового образа жизни)</w:t>
      </w:r>
    </w:p>
    <w:p w:rsidR="00982B76" w:rsidRDefault="00982B76" w:rsidP="00982B76">
      <w:pPr>
        <w:spacing w:after="0"/>
        <w:ind w:right="-1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-Волонтеры серебряного возраста</w:t>
      </w:r>
    </w:p>
    <w:p w:rsidR="00982B76" w:rsidRDefault="00982B76" w:rsidP="00982B76">
      <w:pPr>
        <w:spacing w:after="0"/>
        <w:ind w:right="-1" w:firstLine="426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-Волонтеры НКО </w:t>
      </w:r>
      <w:r>
        <w:rPr>
          <w:rFonts w:ascii="PT Astra Serif" w:hAnsi="PT Astra Serif"/>
          <w:color w:val="000000" w:themeColor="text1"/>
          <w:sz w:val="28"/>
          <w:szCs w:val="28"/>
        </w:rPr>
        <w:t>(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Некоммерческая</w:t>
      </w:r>
      <w:r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PT Astra Serif" w:hAnsi="PT Astra Serif" w:cs="Arial"/>
          <w:bCs/>
          <w:color w:val="000000" w:themeColor="text1"/>
          <w:sz w:val="28"/>
          <w:szCs w:val="28"/>
          <w:shd w:val="clear" w:color="auto" w:fill="FFFFFF"/>
        </w:rPr>
        <w:t>организация)</w:t>
      </w:r>
    </w:p>
    <w:p w:rsidR="00982B76" w:rsidRDefault="00982B76" w:rsidP="00982B76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Принимает участие в волонтерском движении и старшее поколение, при центрах активного долголетия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которых у нас насчитывается 6.</w:t>
      </w:r>
    </w:p>
    <w:p w:rsidR="00982B76" w:rsidRDefault="00982B76" w:rsidP="00982B76">
      <w:pPr>
        <w:spacing w:after="0"/>
        <w:ind w:right="-1" w:firstLine="567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марте 2020 года начал свою деятельность волонтерский центр #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МыВместе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, 21.09.2022 года  полностью переформатировал свою работу на </w:t>
      </w:r>
      <w:r>
        <w:rPr>
          <w:rFonts w:ascii="PT Astra Serif" w:hAnsi="PT Astra Serif"/>
          <w:bCs/>
          <w:color w:val="000000"/>
          <w:sz w:val="28"/>
          <w:szCs w:val="28"/>
        </w:rPr>
        <w:lastRenderedPageBreak/>
        <w:t xml:space="preserve">помощь семьям мобилизованных и сбор гуманитарной помощи для военнослужащих, открыт штаб по сбору гуманитарной 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помощи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где все неравнодушные люди оказывают посильную помощь (перевод денежных пожертвований, посылки гуманитарной помощи).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82B76" w:rsidRDefault="00982B76" w:rsidP="00982B76">
      <w:pPr>
        <w:spacing w:after="0"/>
        <w:ind w:right="-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В течени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и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первого квартала продолжалась и продолжается работа по поддержки семей мобилизованных и сбор гуманитарной помощи военнослужащим. В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Димитровградский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благотворительный фонд «СВОИХ НЕ БРОСАЕМ»  с которым мы сотрудничаем со дня его начала работы, было переведено более 2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млн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.р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>уб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. а также на пункт  сбора гуманитарной помощи который находится в городе Димитровграде в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 и ФОК «ОЛИМПИЙСКИЙ», добровольцы волонтерского штаба #МЫВМЕСТЕ  каждые 3 дня закупают и готовят к отправке   партию собранных посылок (продовольственные наборы, медикаменты, средства личной гигиены, кондитерские изделия, теплые вещи,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хозтовары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).  </w:t>
      </w:r>
    </w:p>
    <w:p w:rsidR="00982B76" w:rsidRDefault="00982B76" w:rsidP="00982B76">
      <w:pPr>
        <w:spacing w:after="0"/>
        <w:ind w:firstLine="708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>За данный период по настоящее время  было направлено в части мобилизованных граждан  более 700 коробок продовольственных наборов, более 300  коробок медикаментов,  более 460 коробок теплых вещей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более 400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коробоки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хозтоваров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(лопаты, веревки, карабины). Данные взяты только за отчет штаба, помимо этого жители активно принимают участие в данной акции и сами отправляют посылки в военные части.</w:t>
      </w:r>
    </w:p>
    <w:p w:rsidR="00982B76" w:rsidRDefault="00982B76" w:rsidP="00982B76">
      <w:pPr>
        <w:spacing w:after="0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         Вся информационная часть, трансляция  волонтерской деятельности всех добровольческих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движений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которые работают на территории 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района, а также штаба #МЫВМЕСТЕ публикуются на официальных страничках    Главы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 официальном сайте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социальных сетях администрации МО «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 xml:space="preserve"> район», на страничке куратора штаба #МЫВМЕСТЕ. С начала акции «СВОИХ НЕ БРОСАЕМ» создан чат в социальной сети ТЕЛЛЕГРАМ, а также чат волонтеров штаба #МЫВМЕСТЕ.</w:t>
      </w:r>
    </w:p>
    <w:p w:rsidR="00982B76" w:rsidRPr="003E45AC" w:rsidRDefault="00982B76" w:rsidP="00982B76">
      <w:pPr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  </w:t>
      </w:r>
      <w:r w:rsidRPr="003E45AC">
        <w:rPr>
          <w:rFonts w:ascii="PT Astra Serif" w:hAnsi="PT Astra Serif"/>
          <w:sz w:val="28"/>
          <w:szCs w:val="28"/>
        </w:rPr>
        <w:t>У каждого волонтера #</w:t>
      </w:r>
      <w:proofErr w:type="spellStart"/>
      <w:r w:rsidRPr="003E45AC">
        <w:rPr>
          <w:rFonts w:ascii="PT Astra Serif" w:hAnsi="PT Astra Serif"/>
          <w:sz w:val="28"/>
          <w:szCs w:val="28"/>
        </w:rPr>
        <w:t>МыВместе</w:t>
      </w:r>
      <w:proofErr w:type="spellEnd"/>
      <w:r w:rsidRPr="003E45AC">
        <w:rPr>
          <w:rFonts w:ascii="PT Astra Serif" w:hAnsi="PT Astra Serif"/>
          <w:sz w:val="28"/>
          <w:szCs w:val="28"/>
        </w:rPr>
        <w:t xml:space="preserve"> МО «</w:t>
      </w:r>
      <w:proofErr w:type="spellStart"/>
      <w:r w:rsidRPr="003E45AC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3E45AC">
        <w:rPr>
          <w:rFonts w:ascii="PT Astra Serif" w:hAnsi="PT Astra Serif"/>
          <w:sz w:val="28"/>
          <w:szCs w:val="28"/>
        </w:rPr>
        <w:t xml:space="preserve"> район» в полной доступности списки, адреса, контактная информация семей мобилизованных.</w:t>
      </w:r>
    </w:p>
    <w:p w:rsidR="00982B76" w:rsidRPr="003E45AC" w:rsidRDefault="00982B76" w:rsidP="00982B76">
      <w:pPr>
        <w:spacing w:after="0"/>
        <w:ind w:right="-1" w:firstLine="851"/>
        <w:jc w:val="both"/>
        <w:rPr>
          <w:rFonts w:ascii="PT Astra Serif" w:hAnsi="PT Astra Serif"/>
          <w:sz w:val="28"/>
          <w:szCs w:val="28"/>
        </w:rPr>
      </w:pPr>
      <w:r w:rsidRPr="003E45AC">
        <w:rPr>
          <w:rFonts w:ascii="PT Astra Serif" w:hAnsi="PT Astra Serif"/>
          <w:sz w:val="28"/>
          <w:szCs w:val="28"/>
        </w:rPr>
        <w:t>За каждой семьей организованно шефство  соц</w:t>
      </w:r>
      <w:r>
        <w:rPr>
          <w:rFonts w:ascii="PT Astra Serif" w:hAnsi="PT Astra Serif"/>
          <w:sz w:val="28"/>
          <w:szCs w:val="28"/>
        </w:rPr>
        <w:t>иальными работниками и волонтерами. По состоянию на 28.12.2023  количество семей составляет 222</w:t>
      </w:r>
      <w:r w:rsidRPr="003E45AC">
        <w:rPr>
          <w:rFonts w:ascii="PT Astra Serif" w:hAnsi="PT Astra Serif"/>
          <w:sz w:val="28"/>
          <w:szCs w:val="28"/>
        </w:rPr>
        <w:t xml:space="preserve"> человек.</w:t>
      </w:r>
    </w:p>
    <w:p w:rsidR="000B4436" w:rsidRPr="00466053" w:rsidRDefault="000B4436" w:rsidP="00CB6082">
      <w:pPr>
        <w:spacing w:after="0" w:line="240" w:lineRule="auto"/>
        <w:ind w:left="142"/>
        <w:jc w:val="center"/>
        <w:rPr>
          <w:rFonts w:ascii="PT Astra Serif" w:hAnsi="PT Astra Serif"/>
          <w:b/>
          <w:sz w:val="28"/>
          <w:szCs w:val="28"/>
        </w:rPr>
      </w:pPr>
      <w:r w:rsidRPr="00466053">
        <w:rPr>
          <w:rFonts w:ascii="PT Astra Serif" w:hAnsi="PT Astra Serif"/>
          <w:b/>
          <w:sz w:val="28"/>
          <w:szCs w:val="28"/>
        </w:rPr>
        <w:t>1.2.НП Демография</w:t>
      </w:r>
    </w:p>
    <w:p w:rsidR="00CE5170" w:rsidRDefault="00CE5170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b/>
          <w:bCs/>
          <w:iCs/>
          <w:sz w:val="28"/>
          <w:szCs w:val="28"/>
        </w:rPr>
        <w:t>1.</w:t>
      </w:r>
      <w:r w:rsidR="000B4436" w:rsidRPr="00466053">
        <w:rPr>
          <w:rFonts w:ascii="PT Astra Serif" w:hAnsi="PT Astra Serif"/>
          <w:b/>
          <w:bCs/>
          <w:iCs/>
          <w:sz w:val="28"/>
          <w:szCs w:val="28"/>
        </w:rPr>
        <w:t>2.1.</w:t>
      </w:r>
      <w:r w:rsidRPr="00466053">
        <w:rPr>
          <w:rFonts w:ascii="PT Astra Serif" w:hAnsi="PT Astra Serif"/>
          <w:b/>
          <w:bCs/>
          <w:iCs/>
          <w:sz w:val="28"/>
          <w:szCs w:val="28"/>
        </w:rPr>
        <w:t xml:space="preserve"> РП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</w:t>
      </w:r>
    </w:p>
    <w:p w:rsidR="00BB0502" w:rsidRPr="00466053" w:rsidRDefault="00BB0502" w:rsidP="00FE7BD5">
      <w:pPr>
        <w:spacing w:after="0" w:line="240" w:lineRule="auto"/>
        <w:ind w:firstLine="708"/>
        <w:contextualSpacing/>
        <w:jc w:val="center"/>
        <w:rPr>
          <w:rFonts w:ascii="PT Astra Serif" w:hAnsi="PT Astra Serif"/>
          <w:b/>
          <w:bCs/>
          <w:iCs/>
          <w:sz w:val="28"/>
          <w:szCs w:val="28"/>
        </w:rPr>
      </w:pPr>
    </w:p>
    <w:p w:rsidR="00EA74AF" w:rsidRDefault="009F0893" w:rsidP="00EA74AF">
      <w:pPr>
        <w:spacing w:after="0" w:line="240" w:lineRule="auto"/>
        <w:ind w:firstLine="709"/>
        <w:jc w:val="both"/>
        <w:rPr>
          <w:i/>
        </w:rPr>
      </w:pPr>
      <w:r w:rsidRPr="00323A10">
        <w:rPr>
          <w:rFonts w:ascii="PT Astra Serif" w:hAnsi="PT Astra Serif"/>
          <w:iCs/>
          <w:color w:val="000000"/>
          <w:sz w:val="28"/>
          <w:szCs w:val="28"/>
        </w:rPr>
        <w:lastRenderedPageBreak/>
        <w:t>Куратор:</w:t>
      </w:r>
      <w:r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9F0893" w:rsidRPr="00E95D27" w:rsidRDefault="00EA74AF" w:rsidP="00EA74AF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C96575">
        <w:rPr>
          <w:i/>
        </w:rPr>
        <w:t xml:space="preserve"> </w:t>
      </w:r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Руководитель: Трифонов А.В. - Главный специалист отдела по делам молодежи, культуры и спорта администрации муниципального образования «</w:t>
      </w:r>
      <w:proofErr w:type="spell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proofErr w:type="spell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район</w:t>
      </w:r>
      <w:proofErr w:type="gramStart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»У</w:t>
      </w:r>
      <w:proofErr w:type="gram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>льяновской</w:t>
      </w:r>
      <w:proofErr w:type="spellEnd"/>
      <w:r w:rsidR="009F0893" w:rsidRPr="00E95D27">
        <w:rPr>
          <w:rFonts w:ascii="PT Astra Serif" w:hAnsi="PT Astra Serif"/>
          <w:iCs/>
          <w:color w:val="000000"/>
          <w:sz w:val="28"/>
          <w:szCs w:val="28"/>
        </w:rPr>
        <w:t xml:space="preserve"> области.</w:t>
      </w:r>
    </w:p>
    <w:p w:rsidR="00F040DE" w:rsidRPr="00E95D27" w:rsidRDefault="00F040DE" w:rsidP="00F040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Нацпроект "Демография", рассчитанный на 2019-2024 годы, включает в себя пять федеральных проектов: "Финансовая поддержка семей при рождении детей", "Содействие занятости женщин", "Старшее поколение", "Укрепление общественного здоровья", "Спорт - норма жизни". В прошлом году государственную поддержку получили почти 400 тысяч жителей Ульяновской области</w:t>
      </w:r>
    </w:p>
    <w:p w:rsidR="00F040DE" w:rsidRPr="00E95D27" w:rsidRDefault="00F040DE" w:rsidP="00F040DE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-Решение социальных проблем, выполнение социальных обязательств перед жителями региона – это задачи, которыми должны руководствоваться не только профильное ведомство, но и все остальные органы исполнительной власти. Сутью и смыслом всей нашей работы является повышение качества жизни наших земляков. На это нацеливает нас и президент России Владимир Владимирович Путин. Во-первых, необходимо объединить разрозненные меры поддержки, тем самым повысить их эффективность. И во-вторых, важно выстроить понятную систему поддержки на протяжении всей жизни человека, - отмечал в своих выступлениях глава региона Алексей Русских.</w:t>
      </w:r>
    </w:p>
    <w:p w:rsidR="00F040DE" w:rsidRPr="00E95D27" w:rsidRDefault="00F040DE" w:rsidP="00F040DE">
      <w:pPr>
        <w:spacing w:after="0"/>
        <w:ind w:firstLine="426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район на протяжении последних двух лет регулярно попадает в число лидеров по реализации сразу нескольких проектов в рамках программы «Спорт – норма жизни» нацпроекта «Демография». Так в прошлом году мы стали победителями ежегодной традиционной спортивной премии, в номинации  «Лучшее муниципальное образование в реализации ВФСК ГТО на территории Ульяновской области».</w:t>
      </w:r>
    </w:p>
    <w:p w:rsidR="00F040DE" w:rsidRPr="00E95D27" w:rsidRDefault="00F040DE" w:rsidP="00F040D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 xml:space="preserve">В рамках национального проекта "Спорт - норма жизни" в </w:t>
      </w:r>
      <w:proofErr w:type="spellStart"/>
      <w:r w:rsidRPr="00E95D27">
        <w:rPr>
          <w:rFonts w:ascii="PT Astra Serif" w:hAnsi="PT Astra Serif"/>
          <w:sz w:val="28"/>
          <w:szCs w:val="28"/>
        </w:rPr>
        <w:t>с</w:t>
      </w:r>
      <w:proofErr w:type="gramStart"/>
      <w:r w:rsidRPr="00E95D27">
        <w:rPr>
          <w:rFonts w:ascii="PT Astra Serif" w:hAnsi="PT Astra Serif"/>
          <w:sz w:val="28"/>
          <w:szCs w:val="28"/>
        </w:rPr>
        <w:t>.Р</w:t>
      </w:r>
      <w:proofErr w:type="gramEnd"/>
      <w:r w:rsidRPr="00E95D27">
        <w:rPr>
          <w:rFonts w:ascii="PT Astra Serif" w:hAnsi="PT Astra Serif"/>
          <w:sz w:val="28"/>
          <w:szCs w:val="28"/>
        </w:rPr>
        <w:t>язаново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будет установлена плоскостная спортивная площадка «ГТО».</w:t>
      </w:r>
    </w:p>
    <w:p w:rsidR="00F040DE" w:rsidRPr="00E95D27" w:rsidRDefault="00F040DE" w:rsidP="00F040DE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 xml:space="preserve">  По распоряжению губернатора Алексея Русских в нашем регионе традиционно проводятся дни здоровья и спорта в рамках федерального проекта «Спорт - норма жизни» национального проекта «Демография». Главная цель их проведения - дальнейшее развитие массового спорта, пропаганда здорового образа жизни и привлечение к занятиям физической культурой и спортом большего количества людей.</w:t>
      </w:r>
    </w:p>
    <w:p w:rsidR="00F040DE" w:rsidRPr="00E95D27" w:rsidRDefault="00F040DE" w:rsidP="00F040DE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В регионе организованы площадки для выполнения нормативов «Готов к труду и обороне!», товарищеские матчи и открытые тренировки, велопробеги, различные турниры. Наш муниципалитет одним из первых присоединился к мероприятиям.</w:t>
      </w:r>
    </w:p>
    <w:p w:rsidR="00E95D27" w:rsidRPr="00E95D27" w:rsidRDefault="00F040DE" w:rsidP="00244DFE">
      <w:pPr>
        <w:spacing w:after="0"/>
        <w:ind w:firstLine="851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lastRenderedPageBreak/>
        <w:t xml:space="preserve"> Большое внимание руководство 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района обращает на развитие проекта «Активное долголетие», в рамках которого принимают участие порядка ста жителей нашего муниципалитета. Скандинавская ходьба, йога, многоборье и бег, сельчане серебряного возраста с удовольствием принимают участие в различных соревнованиях, как районного, так и регионального уровня.</w:t>
      </w:r>
    </w:p>
    <w:p w:rsidR="00F040DE" w:rsidRPr="00E95D27" w:rsidRDefault="00E95D27" w:rsidP="00E95D27">
      <w:pPr>
        <w:spacing w:after="0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28 апреля  в Ульяновске состоялась 80-я традиционная легкоатлетическая эстафета на приз газеты «Ульяновская правда»</w:t>
      </w:r>
      <w:proofErr w:type="gramStart"/>
      <w:r w:rsidR="00F040DE" w:rsidRPr="00E95D27">
        <w:rPr>
          <w:rFonts w:ascii="PT Astra Serif" w:hAnsi="PT Astra Serif"/>
          <w:sz w:val="28"/>
          <w:szCs w:val="28"/>
        </w:rPr>
        <w:t xml:space="preserve"> </w:t>
      </w:r>
      <w:r w:rsidRPr="00E95D27">
        <w:rPr>
          <w:rFonts w:ascii="PT Astra Serif" w:hAnsi="PT Astra Serif"/>
          <w:sz w:val="28"/>
          <w:szCs w:val="28"/>
        </w:rPr>
        <w:t>.</w:t>
      </w:r>
      <w:proofErr w:type="gramEnd"/>
      <w:r w:rsidRPr="00E95D27">
        <w:rPr>
          <w:rFonts w:ascii="PT Astra Serif" w:hAnsi="PT Astra Serif"/>
          <w:sz w:val="28"/>
          <w:szCs w:val="28"/>
        </w:rPr>
        <w:t xml:space="preserve"> Команда 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района приняла активное участие в этом значимом событии для нашего региона. </w:t>
      </w:r>
    </w:p>
    <w:p w:rsidR="00BB0502" w:rsidRDefault="00244DFE" w:rsidP="00244DFE">
      <w:pPr>
        <w:spacing w:after="0"/>
        <w:rPr>
          <w:rFonts w:ascii="PT Astra Serif" w:hAnsi="PT Astra Serif"/>
          <w:sz w:val="28"/>
          <w:szCs w:val="28"/>
        </w:rPr>
      </w:pPr>
      <w:r w:rsidRPr="00E95D27">
        <w:rPr>
          <w:rFonts w:ascii="PT Astra Serif" w:hAnsi="PT Astra Serif"/>
          <w:sz w:val="28"/>
          <w:szCs w:val="28"/>
        </w:rPr>
        <w:t>3 мая 2024 года в п. Новоселки прошла легкоатлетическая эстафета на приз газеты «</w:t>
      </w:r>
      <w:proofErr w:type="spellStart"/>
      <w:r w:rsidRPr="00E95D27">
        <w:rPr>
          <w:rFonts w:ascii="PT Astra Serif" w:hAnsi="PT Astra Serif"/>
          <w:sz w:val="28"/>
          <w:szCs w:val="28"/>
        </w:rPr>
        <w:t>Мелекесские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вести»</w:t>
      </w:r>
      <w:r w:rsidRPr="00E95D27">
        <w:rPr>
          <w:rFonts w:ascii="PT Astra Serif" w:hAnsi="PT Astra Serif"/>
          <w:sz w:val="28"/>
          <w:szCs w:val="28"/>
        </w:rPr>
        <w:br/>
        <w:t>В эстафете приняли участие команды от городских и сельских поселений, образовательных организаций и трудовые коллективы. Приятно, что с каждым годом количество участников увеличивается, и спортом занимается не только молодёжь, но и старшее поколение.</w:t>
      </w:r>
      <w:r w:rsidRPr="00E95D27">
        <w:rPr>
          <w:rFonts w:ascii="PT Astra Serif" w:hAnsi="PT Astra Serif"/>
          <w:sz w:val="28"/>
          <w:szCs w:val="28"/>
        </w:rPr>
        <w:br/>
        <w:t>Перед началом забега поприветствовал всех участников и выразил слова благодарности за проявленный интерес к этому значимому событию, которое проводится в преддверии великого праздника Дня Победы.</w:t>
      </w:r>
      <w:r w:rsidRPr="00E95D27">
        <w:rPr>
          <w:rFonts w:ascii="PT Astra Serif" w:hAnsi="PT Astra Serif"/>
          <w:sz w:val="28"/>
          <w:szCs w:val="28"/>
        </w:rPr>
        <w:br/>
        <w:t>Места распределились следующим образом:</w:t>
      </w:r>
      <w:r w:rsidRPr="00E95D27">
        <w:rPr>
          <w:rFonts w:ascii="PT Astra Serif" w:hAnsi="PT Astra Serif"/>
          <w:sz w:val="28"/>
          <w:szCs w:val="28"/>
        </w:rPr>
        <w:br/>
        <w:t>Команды 7-9 классов: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CF2DEF7" wp14:editId="1C60781C">
            <wp:extent cx="153670" cy="153670"/>
            <wp:effectExtent l="0" t="0" r="0" b="0"/>
            <wp:docPr id="9" name="Рисунок 9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</w:t>
      </w:r>
      <w:proofErr w:type="spellStart"/>
      <w:r w:rsidRPr="00E95D27">
        <w:rPr>
          <w:rFonts w:ascii="PT Astra Serif" w:hAnsi="PT Astra Serif"/>
          <w:sz w:val="28"/>
          <w:szCs w:val="28"/>
        </w:rPr>
        <w:t>Зерносовхозская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средняя школа им. </w:t>
      </w:r>
      <w:proofErr w:type="spellStart"/>
      <w:r w:rsidRPr="00E95D27">
        <w:rPr>
          <w:rFonts w:ascii="PT Astra Serif" w:hAnsi="PT Astra Serif"/>
          <w:sz w:val="28"/>
          <w:szCs w:val="28"/>
        </w:rPr>
        <w:t>М.Н.Костина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Новоселки;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BEC7D80" wp14:editId="7A975B3B">
            <wp:extent cx="153670" cy="153670"/>
            <wp:effectExtent l="0" t="0" r="0" b="0"/>
            <wp:docPr id="8" name="Рисунок 8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> - Средняя школа №2 Новая Майна;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B93EE6E" wp14:editId="152EBF84">
            <wp:extent cx="153670" cy="153670"/>
            <wp:effectExtent l="0" t="0" r="0" b="0"/>
            <wp:docPr id="7" name="Рисунок 7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Средняя школа </w:t>
      </w:r>
      <w:proofErr w:type="spellStart"/>
      <w:r w:rsidRPr="00E95D27">
        <w:rPr>
          <w:rFonts w:ascii="PT Astra Serif" w:hAnsi="PT Astra Serif"/>
          <w:sz w:val="28"/>
          <w:szCs w:val="28"/>
        </w:rPr>
        <w:t>п</w:t>
      </w:r>
      <w:proofErr w:type="gramStart"/>
      <w:r w:rsidRPr="00E95D27">
        <w:rPr>
          <w:rFonts w:ascii="PT Astra Serif" w:hAnsi="PT Astra Serif"/>
          <w:sz w:val="28"/>
          <w:szCs w:val="28"/>
        </w:rPr>
        <w:t>.Д</w:t>
      </w:r>
      <w:proofErr w:type="gramEnd"/>
      <w:r w:rsidRPr="00E95D27">
        <w:rPr>
          <w:rFonts w:ascii="PT Astra Serif" w:hAnsi="PT Astra Serif"/>
          <w:sz w:val="28"/>
          <w:szCs w:val="28"/>
        </w:rPr>
        <w:t>ивный</w:t>
      </w:r>
      <w:proofErr w:type="spellEnd"/>
      <w:r w:rsidRPr="00E95D27">
        <w:rPr>
          <w:rFonts w:ascii="PT Astra Serif" w:hAnsi="PT Astra Serif"/>
          <w:sz w:val="28"/>
          <w:szCs w:val="28"/>
        </w:rPr>
        <w:t>.</w:t>
      </w:r>
      <w:r w:rsidRPr="00E95D27">
        <w:rPr>
          <w:rFonts w:ascii="PT Astra Serif" w:hAnsi="PT Astra Serif"/>
          <w:sz w:val="28"/>
          <w:szCs w:val="28"/>
        </w:rPr>
        <w:br/>
        <w:t>Команды 10-11 классов: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D75DE5B" wp14:editId="6DE013C2">
            <wp:extent cx="153670" cy="153670"/>
            <wp:effectExtent l="0" t="0" r="0" b="0"/>
            <wp:docPr id="6" name="Рисунок 6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</w:t>
      </w:r>
      <w:proofErr w:type="spellStart"/>
      <w:r w:rsidRPr="00E95D27">
        <w:rPr>
          <w:rFonts w:ascii="PT Astra Serif" w:hAnsi="PT Astra Serif"/>
          <w:sz w:val="28"/>
          <w:szCs w:val="28"/>
        </w:rPr>
        <w:t>Зерносовхозская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средняя школа имени </w:t>
      </w:r>
      <w:proofErr w:type="spellStart"/>
      <w:r w:rsidRPr="00E95D27">
        <w:rPr>
          <w:rFonts w:ascii="PT Astra Serif" w:hAnsi="PT Astra Serif"/>
          <w:sz w:val="28"/>
          <w:szCs w:val="28"/>
        </w:rPr>
        <w:t>М.Н.Костина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Новоселки;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862FD5A" wp14:editId="189E338C">
            <wp:extent cx="153670" cy="153670"/>
            <wp:effectExtent l="0" t="0" r="0" b="0"/>
            <wp:docPr id="5" name="Рисунок 5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> - Средняя школа №2 Новая Майна;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82C5123" wp14:editId="273165F0">
            <wp:extent cx="153670" cy="153670"/>
            <wp:effectExtent l="0" t="0" r="0" b="0"/>
            <wp:docPr id="4" name="Рисунок 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 - Средняя школа им. </w:t>
      </w:r>
      <w:proofErr w:type="spellStart"/>
      <w:r w:rsidRPr="00E95D27">
        <w:rPr>
          <w:rFonts w:ascii="PT Astra Serif" w:hAnsi="PT Astra Serif"/>
          <w:sz w:val="28"/>
          <w:szCs w:val="28"/>
        </w:rPr>
        <w:t>В.И.Ерменеева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E95D27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E95D27">
        <w:rPr>
          <w:rFonts w:ascii="PT Astra Serif" w:hAnsi="PT Astra Serif"/>
          <w:sz w:val="28"/>
          <w:szCs w:val="28"/>
        </w:rPr>
        <w:t>.</w:t>
      </w:r>
      <w:r w:rsidRPr="00E95D27">
        <w:rPr>
          <w:rFonts w:ascii="PT Astra Serif" w:hAnsi="PT Astra Serif"/>
          <w:sz w:val="28"/>
          <w:szCs w:val="28"/>
        </w:rPr>
        <w:br/>
        <w:t>Команды поселений и трудовых коллективов: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2D2060D6" wp14:editId="4E2FB181">
            <wp:extent cx="153670" cy="153670"/>
            <wp:effectExtent l="0" t="0" r="0" b="0"/>
            <wp:docPr id="3" name="Рисунок 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E95D27">
        <w:rPr>
          <w:rFonts w:ascii="PT Astra Serif" w:hAnsi="PT Astra Serif"/>
          <w:sz w:val="28"/>
          <w:szCs w:val="28"/>
        </w:rPr>
        <w:t>Новоселкинское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сельское поселение;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6B991CF" wp14:editId="681B73E9">
            <wp:extent cx="153670" cy="153670"/>
            <wp:effectExtent l="0" t="0" r="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>- МБУ ДО «ДЮСШ»;</w:t>
      </w:r>
      <w:r w:rsidRPr="00E95D27">
        <w:rPr>
          <w:rFonts w:ascii="PT Astra Serif" w:hAnsi="PT Astra Serif"/>
          <w:sz w:val="28"/>
          <w:szCs w:val="28"/>
        </w:rPr>
        <w:br/>
      </w:r>
      <w:r w:rsidRPr="00E95D2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03A96F4" wp14:editId="62BDB1EE">
            <wp:extent cx="153670" cy="153670"/>
            <wp:effectExtent l="0" t="0" r="0" b="0"/>
            <wp:docPr id="1" name="Рисунок 1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7">
        <w:rPr>
          <w:rFonts w:ascii="PT Astra Serif" w:hAnsi="PT Astra Serif"/>
          <w:sz w:val="28"/>
          <w:szCs w:val="28"/>
        </w:rPr>
        <w:t xml:space="preserve">- ООО «НОМАТЕКС» </w:t>
      </w:r>
      <w:proofErr w:type="spellStart"/>
      <w:r w:rsidRPr="00E95D27">
        <w:rPr>
          <w:rFonts w:ascii="PT Astra Serif" w:hAnsi="PT Astra Serif"/>
          <w:sz w:val="28"/>
          <w:szCs w:val="28"/>
        </w:rPr>
        <w:t>р.п</w:t>
      </w:r>
      <w:proofErr w:type="gramStart"/>
      <w:r w:rsidRPr="00E95D27">
        <w:rPr>
          <w:rFonts w:ascii="PT Astra Serif" w:hAnsi="PT Astra Serif"/>
          <w:sz w:val="28"/>
          <w:szCs w:val="28"/>
        </w:rPr>
        <w:t>.Н</w:t>
      </w:r>
      <w:proofErr w:type="gramEnd"/>
      <w:r w:rsidRPr="00E95D27">
        <w:rPr>
          <w:rFonts w:ascii="PT Astra Serif" w:hAnsi="PT Astra Serif"/>
          <w:sz w:val="28"/>
          <w:szCs w:val="28"/>
        </w:rPr>
        <w:t>овая</w:t>
      </w:r>
      <w:proofErr w:type="spellEnd"/>
      <w:r w:rsidRPr="00E95D27">
        <w:rPr>
          <w:rFonts w:ascii="PT Astra Serif" w:hAnsi="PT Astra Serif"/>
          <w:sz w:val="28"/>
          <w:szCs w:val="28"/>
        </w:rPr>
        <w:t xml:space="preserve"> Майна.</w:t>
      </w:r>
    </w:p>
    <w:p w:rsidR="00021897" w:rsidRPr="006C3B41" w:rsidRDefault="00021897" w:rsidP="00021897">
      <w:pPr>
        <w:spacing w:after="0"/>
        <w:ind w:firstLine="851"/>
        <w:jc w:val="both"/>
        <w:rPr>
          <w:rFonts w:ascii="PT Astra Serif" w:hAnsi="PT Astra Serif"/>
          <w:sz w:val="28"/>
          <w:szCs w:val="28"/>
        </w:rPr>
      </w:pPr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В селе Филипповка </w:t>
      </w:r>
      <w:proofErr w:type="spellStart"/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района 29 июня прошел татарский праздник Сабантуй, который является одним из древнейших и наиболее значимых праздников в татарской культуре. Сабантуй отмечает окончание посевных работ и возвращает нас к родным истокам, позволяя сохранить и передать национальные традиции и обычаи из поколения в поколение.</w:t>
      </w:r>
      <w:r w:rsidRPr="00B05F76">
        <w:rPr>
          <w:rFonts w:ascii="PT Astra Serif" w:hAnsi="PT Astra Serif" w:cs="Open Sans"/>
          <w:color w:val="000000"/>
          <w:sz w:val="28"/>
          <w:szCs w:val="28"/>
        </w:rPr>
        <w:br/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              </w:t>
      </w:r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На празднике Сабантуй в селе Филипповка были организованы разнообразные мероприятия и спортивные состязания, которые привлекли </w:t>
      </w:r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lastRenderedPageBreak/>
        <w:t xml:space="preserve">участников и зрителей всех возрастов. Среди мероприятий можно было увидеть борьбу </w:t>
      </w:r>
      <w:proofErr w:type="gramStart"/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кореш</w:t>
      </w:r>
      <w:proofErr w:type="gramEnd"/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, площадку ГТО (Готов к труду и обороне), мастер-классы по национальным ремеслам, а также соревнования по армрестлингу, </w:t>
      </w:r>
      <w:proofErr w:type="spellStart"/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маст-рестлингу</w:t>
      </w:r>
      <w:proofErr w:type="spellEnd"/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, подъему гири, боям 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мешками и другим видам спорта.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br/>
        <w:t xml:space="preserve">            </w:t>
      </w:r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 Участники праздника активно принимали участие во всех мероприятиях, проявляя свои спортивные навыки и силу духа. Соревнования были наполнены азартом и энергией, а зрители поддерживали участников громкими аплодисмента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ми и восторженными возгласами.</w:t>
      </w:r>
      <w:r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br/>
        <w:t xml:space="preserve">               </w:t>
      </w:r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Сабантуй в селе Филипповка стал не только спортивным праздником, но и возможностью для всех жителей района собраться вместе, отдохнуть, пообщаться и насладиться красотой и разнообразием татарской культуры. Этот праздник способствует укреплению духовной связи между поколениями и сохранению национальной идентичности.</w:t>
      </w:r>
      <w:r w:rsidRPr="00B05F76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br/>
      </w:r>
    </w:p>
    <w:p w:rsidR="00021897" w:rsidRPr="00E95D27" w:rsidRDefault="00021897" w:rsidP="00244DFE">
      <w:pPr>
        <w:spacing w:after="0"/>
        <w:rPr>
          <w:rFonts w:ascii="PT Astra Serif" w:hAnsi="PT Astra Serif"/>
          <w:sz w:val="28"/>
          <w:szCs w:val="28"/>
        </w:rPr>
      </w:pPr>
    </w:p>
    <w:p w:rsidR="00CE5170" w:rsidRPr="00466053" w:rsidRDefault="00CE5170" w:rsidP="00EB6F75">
      <w:pPr>
        <w:spacing w:after="0"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/>
          <w:sz w:val="28"/>
          <w:szCs w:val="28"/>
        </w:rPr>
        <w:t xml:space="preserve">             </w:t>
      </w:r>
      <w:r w:rsidR="000B4436" w:rsidRPr="00466053">
        <w:rPr>
          <w:rFonts w:ascii="PT Astra Serif" w:hAnsi="PT Astra Serif"/>
          <w:b/>
          <w:sz w:val="28"/>
          <w:szCs w:val="28"/>
        </w:rPr>
        <w:t xml:space="preserve">1.2.2. </w:t>
      </w:r>
      <w:r w:rsidR="000B4436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РП «Формирование системы мотивации граждан к здоровому образу жизни, включая здоровое питание и отказ от вредных привычек</w:t>
      </w:r>
    </w:p>
    <w:p w:rsidR="00EA74AF" w:rsidRDefault="00784FBF" w:rsidP="00EA74AF">
      <w:pPr>
        <w:spacing w:after="0" w:line="240" w:lineRule="auto"/>
        <w:ind w:firstLine="709"/>
        <w:jc w:val="both"/>
        <w:rPr>
          <w:i/>
        </w:rPr>
      </w:pPr>
      <w:r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Куратор: </w:t>
      </w:r>
      <w:r w:rsidR="00EA74AF" w:rsidRPr="00466053">
        <w:rPr>
          <w:rFonts w:ascii="PT Astra Serif" w:hAnsi="PT Astra Serif"/>
          <w:sz w:val="28"/>
          <w:szCs w:val="28"/>
        </w:rPr>
        <w:t xml:space="preserve">Куратор: </w:t>
      </w:r>
      <w:r w:rsidR="00EA74AF">
        <w:rPr>
          <w:rFonts w:ascii="PT Astra Serif" w:hAnsi="PT Astra Serif"/>
          <w:sz w:val="28"/>
          <w:szCs w:val="28"/>
        </w:rPr>
        <w:t>Калашникова Л.В.</w:t>
      </w:r>
      <w:r w:rsidR="00EA74AF" w:rsidRPr="00466053">
        <w:rPr>
          <w:rFonts w:ascii="PT Astra Serif" w:hAnsi="PT Astra Serif"/>
          <w:sz w:val="28"/>
          <w:szCs w:val="28"/>
        </w:rPr>
        <w:t xml:space="preserve"> – </w:t>
      </w:r>
      <w:r w:rsidR="00EA74AF" w:rsidRPr="00892F18">
        <w:rPr>
          <w:rFonts w:ascii="PT Astra Serif" w:hAnsi="PT Astra Serif"/>
          <w:sz w:val="28"/>
          <w:szCs w:val="28"/>
        </w:rPr>
        <w:t>исполняющий обязанности заместителя Главы администрации по социальным вопросам, начальник Управления образования администрации МО «</w:t>
      </w:r>
      <w:proofErr w:type="spellStart"/>
      <w:r w:rsidR="00EA74AF" w:rsidRPr="00892F18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EA74AF" w:rsidRPr="00892F18">
        <w:rPr>
          <w:rFonts w:ascii="PT Astra Serif" w:hAnsi="PT Astra Serif"/>
          <w:sz w:val="28"/>
          <w:szCs w:val="28"/>
        </w:rPr>
        <w:t xml:space="preserve"> район»</w:t>
      </w:r>
      <w:r w:rsidR="00EA74AF" w:rsidRPr="00C96575">
        <w:rPr>
          <w:i/>
        </w:rPr>
        <w:t xml:space="preserve"> </w:t>
      </w:r>
    </w:p>
    <w:p w:rsidR="00784FBF" w:rsidRPr="00466053" w:rsidRDefault="00EA74AF" w:rsidP="00EA74AF">
      <w:pPr>
        <w:spacing w:after="0" w:line="240" w:lineRule="auto"/>
        <w:ind w:firstLine="709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  <w:r w:rsidRPr="00C96575">
        <w:rPr>
          <w:i/>
        </w:rPr>
        <w:t xml:space="preserve"> </w:t>
      </w:r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Руководитель:</w:t>
      </w:r>
      <w:r w:rsidR="00B27723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Пятаева</w:t>
      </w:r>
      <w:proofErr w:type="spellEnd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Н.В. – начальник отдела охраны здоровья граждан администрации МО «</w:t>
      </w:r>
      <w:proofErr w:type="spellStart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>Мелекесский</w:t>
      </w:r>
      <w:proofErr w:type="spellEnd"/>
      <w:r w:rsidR="00784FBF" w:rsidRPr="00466053"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  <w:t xml:space="preserve"> район»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входит в Российскую Ассоциацию «Здоровые города, районы и поселки». Представители администрации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принимают участие в конференциях Ассоциации «Здоровые города, районы и поселки». 3 апреля делегация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приняла участие в VI региональной конференции «Здоровый муниципалитет».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 СМИ публикуются информационно-коммуникационные материалы специалистов «Центра общественного здоровья и медицинской профилактики Ульяновской области». На официальном сайте администрации и в группах «Муниципальное образование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«Газета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вести»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Мелекесского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района в социальных сетях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ВКонтакте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, Одноклассники, Телеграмм за отчетный период размещено более </w:t>
      </w:r>
      <w:r w:rsidR="00E51BA7">
        <w:rPr>
          <w:rFonts w:ascii="PT Astra Serif" w:hAnsi="PT Astra Serif"/>
          <w:iCs/>
          <w:color w:val="000000"/>
          <w:sz w:val="28"/>
          <w:szCs w:val="28"/>
        </w:rPr>
        <w:t>150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публикаций, направленных на пропаганду здорового образа жизни.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отчетном периоде размещались публикации, направленные на пропаганду здорового образа жизни, рекомендации врачей, в том числе размещался материал в рамках месячников по профилактике заболеваний. </w:t>
      </w:r>
    </w:p>
    <w:p w:rsidR="009847DF" w:rsidRPr="009847DF" w:rsidRDefault="009847DF" w:rsidP="009847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 2023 году утверждена муниципальная программа «Укрепление общественного здоровья «Здоровый муниципалитет» и повышение качества жизни населения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район», в 2024 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lastRenderedPageBreak/>
        <w:t>году на реализацию мероприятий по подпрограмме «Укрепление общественного здоровья «Здоровый муниципалитет» муниципального образования «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район» заложено 100,0 тыс. рублей.</w:t>
      </w:r>
    </w:p>
    <w:p w:rsidR="00BB0502" w:rsidRDefault="00BB0502" w:rsidP="00942542">
      <w:pPr>
        <w:spacing w:after="0"/>
        <w:ind w:firstLine="851"/>
        <w:jc w:val="both"/>
        <w:rPr>
          <w:rFonts w:ascii="PT Astra Serif" w:hAnsi="PT Astra Serif" w:cs="Open Sans"/>
          <w:color w:val="000000"/>
          <w:sz w:val="28"/>
          <w:szCs w:val="28"/>
          <w:shd w:val="clear" w:color="auto" w:fill="FFFFFF"/>
        </w:rPr>
      </w:pP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2. Блок Комфортная среда для жизни</w:t>
      </w:r>
    </w:p>
    <w:p w:rsidR="00160D44" w:rsidRPr="00466053" w:rsidRDefault="00160D44" w:rsidP="00160D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037E9D" w:rsidRPr="00466053" w:rsidRDefault="00160D44" w:rsidP="00FE7BD5">
      <w:pPr>
        <w:ind w:firstLine="708"/>
        <w:contextualSpacing/>
        <w:rPr>
          <w:rFonts w:ascii="PT Astra Serif" w:hAnsi="PT Astra Serif" w:cs="PT Astra Serif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2.1.НП</w:t>
      </w:r>
      <w:proofErr w:type="gram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Ж</w:t>
      </w:r>
      <w:proofErr w:type="gram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иль</w:t>
      </w:r>
      <w:r w:rsidRPr="00466053">
        <w:rPr>
          <w:rFonts w:ascii="Times New Roman" w:hAnsi="Times New Roman" w:cs="Times New Roman"/>
          <w:b/>
          <w:bCs/>
          <w:iCs/>
          <w:sz w:val="28"/>
          <w:szCs w:val="28"/>
        </w:rPr>
        <w:t>ѐ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и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городская</w:t>
      </w: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PT Astra Serif"/>
          <w:b/>
          <w:bCs/>
          <w:iCs/>
          <w:sz w:val="28"/>
          <w:szCs w:val="28"/>
        </w:rPr>
        <w:t>среда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4A5439" w:rsidRPr="00466053" w:rsidRDefault="004A5439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>Крисанова</w:t>
      </w:r>
      <w:proofErr w:type="spellEnd"/>
      <w:r w:rsidR="007C37CE"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А.А. -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Начальник  отдела  архитектуры  и градостроительства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9847DF" w:rsidRPr="009847DF" w:rsidRDefault="009847DF" w:rsidP="009847DF">
      <w:pPr>
        <w:widowControl w:val="0"/>
        <w:ind w:firstLine="855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В 2024 году по Соглашению с Правительством Ульяновской области планируемый ввод жилья в эксплуатацию составляет 22 000 </w:t>
      </w:r>
      <w:proofErr w:type="spellStart"/>
      <w:r w:rsidRPr="009847DF">
        <w:rPr>
          <w:rFonts w:ascii="PT Astra Serif" w:hAnsi="PT Astra Serif"/>
          <w:iCs/>
          <w:color w:val="000000"/>
          <w:sz w:val="28"/>
          <w:szCs w:val="28"/>
        </w:rPr>
        <w:t>кв.м</w:t>
      </w:r>
      <w:proofErr w:type="spellEnd"/>
      <w:r w:rsidRPr="009847DF">
        <w:rPr>
          <w:rFonts w:ascii="PT Astra Serif" w:hAnsi="PT Astra Serif"/>
          <w:iCs/>
          <w:color w:val="000000"/>
          <w:sz w:val="28"/>
          <w:szCs w:val="28"/>
        </w:rPr>
        <w:t>.</w:t>
      </w:r>
    </w:p>
    <w:p w:rsidR="009847DF" w:rsidRPr="009847DF" w:rsidRDefault="009847DF" w:rsidP="009847DF">
      <w:pPr>
        <w:widowControl w:val="0"/>
        <w:ind w:firstLine="855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9847DF">
        <w:rPr>
          <w:rFonts w:ascii="PT Astra Serif" w:hAnsi="PT Astra Serif"/>
          <w:iCs/>
          <w:color w:val="000000"/>
          <w:sz w:val="28"/>
          <w:szCs w:val="28"/>
        </w:rPr>
        <w:t>Выполнение директивного показателя в</w:t>
      </w:r>
      <w:r w:rsidR="007D44B5">
        <w:rPr>
          <w:rFonts w:ascii="PT Astra Serif" w:hAnsi="PT Astra Serif"/>
          <w:iCs/>
          <w:color w:val="000000"/>
          <w:sz w:val="28"/>
          <w:szCs w:val="28"/>
        </w:rPr>
        <w:t>о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7D44B5">
        <w:rPr>
          <w:rFonts w:ascii="PT Astra Serif" w:hAnsi="PT Astra Serif"/>
          <w:iCs/>
          <w:color w:val="000000"/>
          <w:sz w:val="28"/>
          <w:szCs w:val="28"/>
        </w:rPr>
        <w:t>2</w:t>
      </w:r>
      <w:r w:rsidRPr="009847DF">
        <w:rPr>
          <w:rFonts w:ascii="PT Astra Serif" w:hAnsi="PT Astra Serif"/>
          <w:iCs/>
          <w:color w:val="000000"/>
          <w:sz w:val="28"/>
          <w:szCs w:val="28"/>
        </w:rPr>
        <w:t xml:space="preserve"> квартале 2024 года достигнуто за счет ввода в эксплуатацию объектов индивидуального жилищного строительства.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2"/>
        <w:gridCol w:w="2029"/>
        <w:gridCol w:w="1876"/>
        <w:gridCol w:w="2483"/>
      </w:tblGrid>
      <w:tr w:rsidR="009847DF" w:rsidRPr="009847DF" w:rsidTr="002D3F4D">
        <w:tc>
          <w:tcPr>
            <w:tcW w:w="3182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29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876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2483" w:type="dxa"/>
          </w:tcPr>
          <w:p w:rsidR="009847DF" w:rsidRPr="009847DF" w:rsidRDefault="009847DF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%</w:t>
            </w:r>
          </w:p>
        </w:tc>
      </w:tr>
      <w:tr w:rsidR="007D44B5" w:rsidRPr="009847DF" w:rsidTr="002D3F4D">
        <w:tc>
          <w:tcPr>
            <w:tcW w:w="3182" w:type="dxa"/>
          </w:tcPr>
          <w:p w:rsidR="007D44B5" w:rsidRPr="009847DF" w:rsidRDefault="007D44B5" w:rsidP="002D3F4D">
            <w:pPr>
              <w:widowControl w:val="0"/>
              <w:jc w:val="both"/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</w:pPr>
            <w:r w:rsidRPr="009847DF">
              <w:rPr>
                <w:rFonts w:ascii="PT Astra Serif" w:eastAsiaTheme="minorHAnsi" w:hAnsi="PT Astra Serif" w:cstheme="minorBidi"/>
                <w:iCs/>
                <w:color w:val="000000"/>
                <w:sz w:val="28"/>
                <w:szCs w:val="28"/>
                <w:lang w:eastAsia="en-US"/>
              </w:rPr>
              <w:t>Объем жилищного строительства</w:t>
            </w:r>
          </w:p>
        </w:tc>
        <w:tc>
          <w:tcPr>
            <w:tcW w:w="2029" w:type="dxa"/>
          </w:tcPr>
          <w:p w:rsidR="007D44B5" w:rsidRPr="00C44656" w:rsidRDefault="007D44B5" w:rsidP="00636895">
            <w:pPr>
              <w:widowControl w:val="0"/>
              <w:jc w:val="both"/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</w:pPr>
            <w:r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  <w:t>10500</w:t>
            </w:r>
          </w:p>
        </w:tc>
        <w:tc>
          <w:tcPr>
            <w:tcW w:w="1876" w:type="dxa"/>
          </w:tcPr>
          <w:p w:rsidR="007D44B5" w:rsidRPr="00C44656" w:rsidRDefault="007D44B5" w:rsidP="00636895">
            <w:pPr>
              <w:widowControl w:val="0"/>
              <w:jc w:val="both"/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</w:pPr>
            <w:r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  <w:t>7785</w:t>
            </w:r>
          </w:p>
        </w:tc>
        <w:tc>
          <w:tcPr>
            <w:tcW w:w="2483" w:type="dxa"/>
          </w:tcPr>
          <w:p w:rsidR="007D44B5" w:rsidRDefault="007D44B5" w:rsidP="00636895">
            <w:pPr>
              <w:widowControl w:val="0"/>
              <w:jc w:val="both"/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</w:pPr>
            <w:r>
              <w:rPr>
                <w:color w:val="000000"/>
                <w:kern w:val="1"/>
                <w:sz w:val="28"/>
                <w:szCs w:val="34"/>
                <w:shd w:val="clear" w:color="auto" w:fill="FFFFFF"/>
                <w:lang w:eastAsia="en-US" w:bidi="en-US"/>
              </w:rPr>
              <w:t>74</w:t>
            </w:r>
          </w:p>
        </w:tc>
      </w:tr>
    </w:tbl>
    <w:p w:rsidR="009847DF" w:rsidRPr="00C44656" w:rsidRDefault="009847DF" w:rsidP="009847DF">
      <w:pPr>
        <w:widowControl w:val="0"/>
        <w:jc w:val="both"/>
        <w:rPr>
          <w:color w:val="000000"/>
          <w:kern w:val="1"/>
          <w:sz w:val="28"/>
          <w:szCs w:val="34"/>
          <w:shd w:val="clear" w:color="auto" w:fill="FFFFFF"/>
          <w:lang w:val="en-US" w:bidi="en-US"/>
        </w:rPr>
      </w:pPr>
    </w:p>
    <w:p w:rsidR="00160D44" w:rsidRPr="00466053" w:rsidRDefault="000B4436" w:rsidP="000B4436">
      <w:pPr>
        <w:ind w:firstLine="708"/>
        <w:contextualSpacing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2.2. РП «Обеспечение устойчивого сокращения непригодного для</w:t>
      </w:r>
      <w:r w:rsidR="00F737AA" w:rsidRPr="00466053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Pr="00466053">
        <w:rPr>
          <w:rFonts w:ascii="PT Astra Serif" w:hAnsi="PT Astra Serif" w:cs="Times New Roman"/>
          <w:b/>
          <w:bCs/>
          <w:iCs/>
          <w:sz w:val="28"/>
          <w:szCs w:val="28"/>
        </w:rPr>
        <w:t>проживания жилищного фонда»</w:t>
      </w:r>
    </w:p>
    <w:p w:rsidR="009F355C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r w:rsidR="00544C66" w:rsidRPr="00466053">
        <w:rPr>
          <w:rFonts w:ascii="PT Astra Serif" w:hAnsi="PT Astra Serif"/>
          <w:iCs/>
          <w:color w:val="000000"/>
          <w:sz w:val="28"/>
          <w:szCs w:val="28"/>
        </w:rPr>
        <w:t>П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ервый заместитель Главы администрации муниципального образования «</w:t>
      </w:r>
      <w:proofErr w:type="spellStart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7C37CE" w:rsidRPr="00466053" w:rsidRDefault="007C37CE" w:rsidP="007C37CE">
      <w:pPr>
        <w:contextualSpacing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Руководитель: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Клочков В.В.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–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="009F355C" w:rsidRPr="00466053">
        <w:rPr>
          <w:rFonts w:ascii="PT Astra Serif" w:hAnsi="PT Astra Serif"/>
          <w:iCs/>
          <w:color w:val="000000"/>
          <w:sz w:val="28"/>
          <w:szCs w:val="28"/>
        </w:rPr>
        <w:t>Председатель Комитета по управлению муниципальным имуществом и земельным отношениям.</w:t>
      </w:r>
    </w:p>
    <w:p w:rsidR="00B36587" w:rsidRDefault="00B36587" w:rsidP="00B365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2024 году в рамках  муниципальной программы «Улучшение жилищных условий граждан, проживающих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Ульяновской области будет произведен снос 1 аварийного многоквартирного дома, расселенного в 2022-2023 годах, расположенного по адресу: Ульяновская область,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п. Новоселки, ул. Уткина, д.6.</w:t>
      </w:r>
    </w:p>
    <w:p w:rsidR="007D44B5" w:rsidRPr="00B52460" w:rsidRDefault="007D44B5" w:rsidP="007D44B5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 2 квартале 2024 года заключен договор на  разработку сметной документации по сносу аварийного многоквартирного дома.</w:t>
      </w:r>
      <w:r>
        <w:rPr>
          <w:rFonts w:ascii="PT Astra Serif" w:hAnsi="PT Astra Serif"/>
          <w:sz w:val="28"/>
          <w:szCs w:val="28"/>
        </w:rPr>
        <w:t xml:space="preserve"> Направлены письма в профильные министерства с просьбой о выделении средств, в связи с удорожанием проекта.</w:t>
      </w:r>
    </w:p>
    <w:p w:rsidR="00C13EE0" w:rsidRDefault="00C13EE0" w:rsidP="00D07A32">
      <w:pPr>
        <w:pStyle w:val="a9"/>
        <w:ind w:firstLine="708"/>
        <w:jc w:val="both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C45A53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  <w:r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lastRenderedPageBreak/>
        <w:t xml:space="preserve">3. </w:t>
      </w:r>
      <w:r w:rsidR="00C45A53" w:rsidRPr="00466053">
        <w:rPr>
          <w:rFonts w:ascii="PT Astra Serif" w:hAnsi="PT Astra Serif" w:cs="Times New Roman,Bold"/>
          <w:b/>
          <w:bCs/>
          <w:sz w:val="28"/>
          <w:szCs w:val="28"/>
          <w:u w:val="single"/>
        </w:rPr>
        <w:t>Блок Экономический рост</w:t>
      </w:r>
    </w:p>
    <w:p w:rsidR="007E60DE" w:rsidRPr="00466053" w:rsidRDefault="007E60DE" w:rsidP="007E60D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"/>
          <w:b/>
          <w:bCs/>
          <w:sz w:val="28"/>
          <w:szCs w:val="28"/>
          <w:u w:val="single"/>
        </w:rPr>
      </w:pPr>
    </w:p>
    <w:p w:rsidR="00160D44" w:rsidRPr="00466053" w:rsidRDefault="00FE7BD5" w:rsidP="00FE7BD5">
      <w:pPr>
        <w:contextualSpacing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    </w:t>
      </w:r>
      <w:r w:rsidR="00C45A53"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3.1.НП Малое и среднее предпринимательство и поддержка индивидуальной предпринимательской инициативы</w:t>
      </w:r>
    </w:p>
    <w:p w:rsidR="00C45A53" w:rsidRPr="00466053" w:rsidRDefault="00C45A53" w:rsidP="00432592">
      <w:pPr>
        <w:ind w:firstLine="708"/>
        <w:contextualSpacing/>
        <w:jc w:val="both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3.1.1. РП «Акселерация субъектов МСП»</w:t>
      </w:r>
    </w:p>
    <w:p w:rsidR="00C45A53" w:rsidRPr="00466053" w:rsidRDefault="00C45A53" w:rsidP="00432592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  <w:r w:rsidR="009E1D80" w:rsidRPr="00466053">
        <w:rPr>
          <w:rFonts w:ascii="PT Astra Serif" w:hAnsi="PT Astra Serif"/>
          <w:sz w:val="28"/>
          <w:szCs w:val="28"/>
        </w:rPr>
        <w:t>Руководитель</w:t>
      </w:r>
      <w:r w:rsidR="009E1D80" w:rsidRPr="00466053">
        <w:rPr>
          <w:rFonts w:ascii="PT Astra Serif" w:hAnsi="PT Astra Serif"/>
          <w:iCs/>
          <w:color w:val="000000"/>
          <w:sz w:val="28"/>
          <w:szCs w:val="28"/>
        </w:rPr>
        <w:t xml:space="preserve"> </w:t>
      </w:r>
      <w:r w:rsidRPr="00466053">
        <w:rPr>
          <w:rFonts w:ascii="PT Astra Serif" w:hAnsi="PT Astra Serif"/>
          <w:iCs/>
          <w:color w:val="000000"/>
          <w:sz w:val="28"/>
          <w:szCs w:val="28"/>
        </w:rPr>
        <w:t>проекта:   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942542" w:rsidRPr="005B155C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Результаты реализации регионального проекта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>«Акселерация субъектов малого и среднего предпринимательства»</w:t>
      </w:r>
    </w:p>
    <w:p w:rsidR="00942542" w:rsidRPr="005C5456" w:rsidRDefault="00942542" w:rsidP="00942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10774" w:type="dxa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984"/>
      </w:tblGrid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984" w:type="dxa"/>
          </w:tcPr>
          <w:p w:rsidR="00942542" w:rsidRPr="005B155C" w:rsidRDefault="00942542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Факт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>Расширены перечни государственного и муниципального имущества Ульяновской области, предназначенного для предоставления в аренду субъектам малого и среднего</w:t>
            </w:r>
            <w:r w:rsidR="009847D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0DDB">
              <w:rPr>
                <w:rFonts w:ascii="Times New Roman" w:hAnsi="Times New Roman"/>
                <w:sz w:val="28"/>
                <w:szCs w:val="24"/>
              </w:rPr>
              <w:t>предпринимательства, организациям, образующим инфраструктуру поддержки малого и среднего предпринимательства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942542" w:rsidP="00B240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B2408E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984" w:type="dxa"/>
          </w:tcPr>
          <w:p w:rsidR="00942542" w:rsidRPr="001A42C0" w:rsidRDefault="002D6C26" w:rsidP="001C6934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1C6934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942542" w:rsidRPr="005B155C" w:rsidTr="00983967">
        <w:tc>
          <w:tcPr>
            <w:tcW w:w="6096" w:type="dxa"/>
          </w:tcPr>
          <w:p w:rsidR="00942542" w:rsidRPr="005B155C" w:rsidRDefault="00942542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D10DDB">
              <w:rPr>
                <w:rFonts w:ascii="Times New Roman" w:hAnsi="Times New Roman"/>
                <w:sz w:val="28"/>
                <w:szCs w:val="24"/>
              </w:rPr>
      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 предоставлены в аренду или безвозмездное пользование объекты из перечней государственного или муниципального имущества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нарастающим итогом, </w:t>
            </w:r>
            <w:r w:rsidRPr="005B155C">
              <w:rPr>
                <w:rFonts w:ascii="Times New Roman" w:hAnsi="Times New Roman"/>
                <w:sz w:val="28"/>
                <w:szCs w:val="24"/>
              </w:rPr>
              <w:t>ед.)</w:t>
            </w:r>
          </w:p>
        </w:tc>
        <w:tc>
          <w:tcPr>
            <w:tcW w:w="2694" w:type="dxa"/>
          </w:tcPr>
          <w:p w:rsidR="00942542" w:rsidRPr="005B155C" w:rsidRDefault="00B2408E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1984" w:type="dxa"/>
          </w:tcPr>
          <w:p w:rsidR="00942542" w:rsidRPr="001A42C0" w:rsidRDefault="001C6934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10</w:t>
            </w:r>
          </w:p>
        </w:tc>
      </w:tr>
    </w:tbl>
    <w:p w:rsidR="0050777A" w:rsidRDefault="0050777A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</w:p>
    <w:p w:rsidR="00C45A53" w:rsidRPr="004660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3.1.2. РП «Создание благоприятных условий для осуществления деятельности</w:t>
      </w:r>
    </w:p>
    <w:p w:rsidR="00C45A53" w:rsidRPr="00466053" w:rsidRDefault="00C45A53" w:rsidP="00C45A5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proofErr w:type="spellStart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самозанятыми</w:t>
      </w:r>
      <w:proofErr w:type="spellEnd"/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 xml:space="preserve"> гражданами»</w:t>
      </w:r>
    </w:p>
    <w:p w:rsidR="00C45A53" w:rsidRPr="00466053" w:rsidRDefault="00C45A53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Куратор: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 </w:t>
      </w:r>
    </w:p>
    <w:p w:rsidR="007E60DE" w:rsidRDefault="007E60DE" w:rsidP="007E60DE">
      <w:pPr>
        <w:spacing w:after="0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Руководитель: 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Пурайкин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А.О.  -  заместитель Председателя комитета по управлению муниципальным имуществом и земельным отношениям администрации муниципального образования «</w:t>
      </w:r>
      <w:proofErr w:type="spellStart"/>
      <w:r w:rsidRPr="00466053">
        <w:rPr>
          <w:rFonts w:ascii="PT Astra Serif" w:hAnsi="PT Astra Serif"/>
          <w:iCs/>
          <w:color w:val="000000"/>
          <w:sz w:val="28"/>
          <w:szCs w:val="28"/>
        </w:rPr>
        <w:t>Мелекесский</w:t>
      </w:r>
      <w:proofErr w:type="spellEnd"/>
      <w:r w:rsidRPr="00466053">
        <w:rPr>
          <w:rFonts w:ascii="PT Astra Serif" w:hAnsi="PT Astra Serif"/>
          <w:iCs/>
          <w:color w:val="000000"/>
          <w:sz w:val="28"/>
          <w:szCs w:val="28"/>
        </w:rPr>
        <w:t xml:space="preserve"> район»</w:t>
      </w:r>
    </w:p>
    <w:p w:rsidR="00542849" w:rsidRPr="005B155C" w:rsidRDefault="00542849" w:rsidP="00542849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lastRenderedPageBreak/>
        <w:t>Результаты регионального проекта</w:t>
      </w:r>
    </w:p>
    <w:p w:rsidR="00542849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  <w:r w:rsidRPr="005B155C">
        <w:rPr>
          <w:rFonts w:ascii="Times New Roman" w:hAnsi="Times New Roman"/>
          <w:b/>
          <w:sz w:val="28"/>
          <w:szCs w:val="24"/>
        </w:rPr>
        <w:t xml:space="preserve">«Создание благоприятных условий для осуществления деятельности </w:t>
      </w:r>
      <w:proofErr w:type="spellStart"/>
      <w:r w:rsidRPr="005B155C">
        <w:rPr>
          <w:rFonts w:ascii="Times New Roman" w:hAnsi="Times New Roman"/>
          <w:b/>
          <w:sz w:val="28"/>
          <w:szCs w:val="24"/>
        </w:rPr>
        <w:t>самозанятыми</w:t>
      </w:r>
      <w:proofErr w:type="spellEnd"/>
      <w:r w:rsidRPr="005B155C">
        <w:rPr>
          <w:rFonts w:ascii="Times New Roman" w:hAnsi="Times New Roman"/>
          <w:b/>
          <w:sz w:val="28"/>
          <w:szCs w:val="24"/>
        </w:rPr>
        <w:t xml:space="preserve"> гражданами»</w:t>
      </w:r>
    </w:p>
    <w:p w:rsidR="00542849" w:rsidRPr="005B155C" w:rsidRDefault="00542849" w:rsidP="00542849">
      <w:pPr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12"/>
        <w:tblW w:w="0" w:type="auto"/>
        <w:tblInd w:w="-885" w:type="dxa"/>
        <w:tblLook w:val="04A0" w:firstRow="1" w:lastRow="0" w:firstColumn="1" w:lastColumn="0" w:noHBand="0" w:noVBand="1"/>
      </w:tblPr>
      <w:tblGrid>
        <w:gridCol w:w="6096"/>
        <w:gridCol w:w="2694"/>
        <w:gridCol w:w="1666"/>
      </w:tblGrid>
      <w:tr w:rsidR="00542849" w:rsidRPr="005B155C" w:rsidTr="00983967">
        <w:tc>
          <w:tcPr>
            <w:tcW w:w="6096" w:type="dxa"/>
          </w:tcPr>
          <w:p w:rsidR="00542849" w:rsidRPr="005B155C" w:rsidRDefault="00542849" w:rsidP="0037412F">
            <w:pPr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Наименование результата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>План</w:t>
            </w:r>
          </w:p>
        </w:tc>
        <w:tc>
          <w:tcPr>
            <w:tcW w:w="1666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B155C">
              <w:rPr>
                <w:rFonts w:ascii="Times New Roman" w:hAnsi="Times New Roman"/>
                <w:sz w:val="28"/>
                <w:szCs w:val="24"/>
              </w:rPr>
              <w:t xml:space="preserve">Факт </w:t>
            </w:r>
          </w:p>
        </w:tc>
      </w:tr>
      <w:tr w:rsidR="00542849" w:rsidRPr="005B155C" w:rsidTr="00983967">
        <w:tc>
          <w:tcPr>
            <w:tcW w:w="6096" w:type="dxa"/>
          </w:tcPr>
          <w:p w:rsidR="00542849" w:rsidRPr="004624BF" w:rsidRDefault="00542849" w:rsidP="0037412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24BF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4624BF">
              <w:rPr>
                <w:rFonts w:ascii="Times New Roman" w:hAnsi="Times New Roman"/>
                <w:sz w:val="28"/>
                <w:szCs w:val="28"/>
              </w:rPr>
              <w:t xml:space="preserve"> гражданам предоставлены в аренду или безвозмездное пользование объекты из перечней государственного или муниципального имущества (</w:t>
            </w:r>
            <w:r>
              <w:rPr>
                <w:rFonts w:ascii="Times New Roman" w:hAnsi="Times New Roman"/>
                <w:sz w:val="28"/>
                <w:szCs w:val="28"/>
              </w:rPr>
              <w:t>нарастающим итогом, ед.</w:t>
            </w:r>
            <w:r w:rsidRPr="004624B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:rsidR="00542849" w:rsidRPr="005B155C" w:rsidRDefault="00542849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666" w:type="dxa"/>
          </w:tcPr>
          <w:p w:rsidR="00542849" w:rsidRPr="006F0D66" w:rsidRDefault="001C6934" w:rsidP="0037412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542849" w:rsidRPr="005B155C" w:rsidRDefault="00542849" w:rsidP="00542849">
      <w:pPr>
        <w:rPr>
          <w:rFonts w:ascii="Times New Roman" w:hAnsi="Times New Roman"/>
          <w:sz w:val="28"/>
          <w:szCs w:val="24"/>
        </w:rPr>
      </w:pPr>
    </w:p>
    <w:p w:rsidR="00FD73BF" w:rsidRPr="00466053" w:rsidRDefault="00FD73BF" w:rsidP="00FD73B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,BoldItalic"/>
          <w:b/>
          <w:bCs/>
          <w:iCs/>
          <w:sz w:val="28"/>
          <w:szCs w:val="28"/>
        </w:rPr>
      </w:pPr>
      <w:r w:rsidRPr="00466053">
        <w:rPr>
          <w:rFonts w:ascii="PT Astra Serif" w:hAnsi="PT Astra Serif" w:cs="Times New Roman,BoldItalic"/>
          <w:b/>
          <w:bCs/>
          <w:iCs/>
          <w:sz w:val="28"/>
          <w:szCs w:val="28"/>
        </w:rPr>
        <w:t>3.1.3. «РП «Создание условий для легкого старта и комфортного ведения бизнеса</w:t>
      </w:r>
    </w:p>
    <w:p w:rsidR="00FD73BF" w:rsidRPr="008229F2" w:rsidRDefault="00FD73BF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Куратор: </w:t>
      </w:r>
      <w:r w:rsidR="00144174" w:rsidRPr="008229F2">
        <w:rPr>
          <w:rFonts w:ascii="PT Astra Serif" w:hAnsi="PT Astra Serif"/>
          <w:sz w:val="28"/>
          <w:szCs w:val="28"/>
        </w:rPr>
        <w:t>Орлова Ольга Александровна</w:t>
      </w:r>
      <w:r w:rsidR="00C45A53" w:rsidRPr="008229F2">
        <w:rPr>
          <w:rFonts w:ascii="PT Astra Serif" w:hAnsi="PT Astra Serif"/>
          <w:sz w:val="28"/>
          <w:szCs w:val="28"/>
        </w:rPr>
        <w:t xml:space="preserve">  -  </w:t>
      </w:r>
      <w:r w:rsidR="00144174" w:rsidRPr="008229F2">
        <w:rPr>
          <w:rFonts w:ascii="PT Astra Serif" w:hAnsi="PT Astra Serif"/>
          <w:sz w:val="28"/>
          <w:szCs w:val="28"/>
        </w:rPr>
        <w:t>начальник</w:t>
      </w:r>
      <w:r w:rsidR="00C45A53" w:rsidRPr="008229F2">
        <w:rPr>
          <w:rFonts w:ascii="PT Astra Serif" w:hAnsi="PT Astra Serif"/>
          <w:sz w:val="28"/>
          <w:szCs w:val="28"/>
        </w:rPr>
        <w:t xml:space="preserve"> отдела  экономического  развития  и  прогнозирования  администрации муниципального образования «</w:t>
      </w:r>
      <w:proofErr w:type="spellStart"/>
      <w:r w:rsidR="00C45A53"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="00C45A53"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9E1D80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8229F2">
        <w:rPr>
          <w:rFonts w:ascii="PT Astra Serif" w:hAnsi="PT Astra Serif"/>
          <w:sz w:val="28"/>
          <w:szCs w:val="28"/>
        </w:rPr>
        <w:t xml:space="preserve">Руководитель: </w:t>
      </w:r>
      <w:r w:rsidR="00144174" w:rsidRPr="008229F2">
        <w:rPr>
          <w:rFonts w:ascii="PT Astra Serif" w:hAnsi="PT Astra Serif"/>
          <w:sz w:val="28"/>
          <w:szCs w:val="28"/>
        </w:rPr>
        <w:t xml:space="preserve">Орлова Ольга Александровна  -  начальник </w:t>
      </w:r>
      <w:r w:rsidRPr="008229F2">
        <w:rPr>
          <w:rFonts w:ascii="PT Astra Serif" w:hAnsi="PT Astra Serif"/>
          <w:sz w:val="28"/>
          <w:szCs w:val="28"/>
        </w:rPr>
        <w:t>отдела  экономического  развития  и  прогнозирования  администрации муниципального образования «</w:t>
      </w:r>
      <w:proofErr w:type="spellStart"/>
      <w:r w:rsidRPr="008229F2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8229F2">
        <w:rPr>
          <w:rFonts w:ascii="PT Astra Serif" w:hAnsi="PT Astra Serif"/>
          <w:sz w:val="28"/>
          <w:szCs w:val="28"/>
        </w:rPr>
        <w:t xml:space="preserve"> район</w:t>
      </w:r>
    </w:p>
    <w:p w:rsidR="009E1D80" w:rsidRPr="00466053" w:rsidRDefault="009E1D80" w:rsidP="00B976C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C6934" w:rsidRPr="00F35066" w:rsidRDefault="001C6934" w:rsidP="001C693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rStyle w:val="200"/>
          <w:sz w:val="28"/>
          <w:szCs w:val="28"/>
        </w:rPr>
        <w:t xml:space="preserve"> едином</w:t>
      </w:r>
      <w:r w:rsidRPr="00F35066">
        <w:rPr>
          <w:rStyle w:val="200"/>
          <w:sz w:val="28"/>
          <w:szCs w:val="28"/>
        </w:rPr>
        <w:t xml:space="preserve"> реестр</w:t>
      </w:r>
      <w:r>
        <w:rPr>
          <w:rStyle w:val="200"/>
          <w:sz w:val="28"/>
          <w:szCs w:val="28"/>
        </w:rPr>
        <w:t>е</w:t>
      </w:r>
      <w:r w:rsidRPr="00F35066">
        <w:rPr>
          <w:rStyle w:val="200"/>
          <w:sz w:val="28"/>
          <w:szCs w:val="28"/>
        </w:rPr>
        <w:t xml:space="preserve"> малого и среднего предпринимательства </w:t>
      </w:r>
      <w:r w:rsidRPr="00690FC7">
        <w:rPr>
          <w:rStyle w:val="200"/>
          <w:sz w:val="28"/>
          <w:szCs w:val="28"/>
        </w:rPr>
        <w:t xml:space="preserve">включено </w:t>
      </w:r>
      <w:r>
        <w:rPr>
          <w:rStyle w:val="200"/>
          <w:sz w:val="28"/>
          <w:szCs w:val="28"/>
        </w:rPr>
        <w:t xml:space="preserve">641 </w:t>
      </w:r>
      <w:r w:rsidRPr="00F35066">
        <w:rPr>
          <w:sz w:val="28"/>
          <w:szCs w:val="28"/>
        </w:rPr>
        <w:t>субъектов предпринимательской деятельности, зарегистрированных на территории муниципального образования «</w:t>
      </w:r>
      <w:proofErr w:type="spellStart"/>
      <w:r w:rsidRPr="00F35066">
        <w:rPr>
          <w:sz w:val="28"/>
          <w:szCs w:val="28"/>
        </w:rPr>
        <w:t>Мелекесский</w:t>
      </w:r>
      <w:proofErr w:type="spellEnd"/>
      <w:r w:rsidRPr="00F35066">
        <w:rPr>
          <w:sz w:val="28"/>
          <w:szCs w:val="28"/>
        </w:rPr>
        <w:t xml:space="preserve"> район», в том числе</w:t>
      </w:r>
      <w:r>
        <w:rPr>
          <w:sz w:val="28"/>
          <w:szCs w:val="28"/>
        </w:rPr>
        <w:t xml:space="preserve"> </w:t>
      </w:r>
      <w:r>
        <w:rPr>
          <w:rStyle w:val="200"/>
          <w:sz w:val="28"/>
          <w:szCs w:val="28"/>
        </w:rPr>
        <w:t xml:space="preserve">483 </w:t>
      </w:r>
      <w:r w:rsidRPr="006F0D66">
        <w:rPr>
          <w:rStyle w:val="200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 предпринимателей</w:t>
      </w:r>
      <w:r w:rsidRPr="006F0D66"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158</w:t>
      </w:r>
      <w:r w:rsidRPr="00690FC7">
        <w:rPr>
          <w:b/>
          <w:sz w:val="28"/>
          <w:szCs w:val="28"/>
        </w:rPr>
        <w:t xml:space="preserve"> </w:t>
      </w:r>
      <w:r w:rsidRPr="00690FC7">
        <w:rPr>
          <w:sz w:val="28"/>
          <w:szCs w:val="28"/>
        </w:rPr>
        <w:t>ю</w:t>
      </w:r>
      <w:r w:rsidRPr="006F0D66">
        <w:rPr>
          <w:sz w:val="28"/>
          <w:szCs w:val="28"/>
        </w:rPr>
        <w:t xml:space="preserve">ридических лиц. С начала года в реестр внесено </w:t>
      </w:r>
      <w:r>
        <w:rPr>
          <w:b/>
          <w:sz w:val="28"/>
          <w:szCs w:val="28"/>
        </w:rPr>
        <w:t xml:space="preserve">88 </w:t>
      </w:r>
      <w:r>
        <w:rPr>
          <w:sz w:val="28"/>
          <w:szCs w:val="28"/>
        </w:rPr>
        <w:t xml:space="preserve">вновь </w:t>
      </w:r>
      <w:proofErr w:type="gramStart"/>
      <w:r>
        <w:rPr>
          <w:sz w:val="28"/>
          <w:szCs w:val="28"/>
        </w:rPr>
        <w:t>созда</w:t>
      </w:r>
      <w:r w:rsidRPr="006F0D66">
        <w:rPr>
          <w:sz w:val="28"/>
          <w:szCs w:val="28"/>
        </w:rPr>
        <w:t>н</w:t>
      </w:r>
      <w:r>
        <w:rPr>
          <w:sz w:val="28"/>
          <w:szCs w:val="28"/>
        </w:rPr>
        <w:t>н</w:t>
      </w:r>
      <w:r w:rsidRPr="006F0D66">
        <w:rPr>
          <w:sz w:val="28"/>
          <w:szCs w:val="28"/>
        </w:rPr>
        <w:t>ых</w:t>
      </w:r>
      <w:proofErr w:type="gramEnd"/>
      <w:r w:rsidRPr="006F0D66">
        <w:rPr>
          <w:sz w:val="28"/>
          <w:szCs w:val="28"/>
        </w:rPr>
        <w:t xml:space="preserve"> субъекта предпринимательской деятельности.</w:t>
      </w:r>
    </w:p>
    <w:p w:rsidR="001C6934" w:rsidRPr="006F0D66" w:rsidRDefault="001C6934" w:rsidP="001C6934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proofErr w:type="gramStart"/>
      <w:r w:rsidRPr="00B70F10">
        <w:rPr>
          <w:sz w:val="28"/>
          <w:szCs w:val="28"/>
        </w:rPr>
        <w:t xml:space="preserve">В бюджет </w:t>
      </w:r>
      <w:r w:rsidRPr="00820F33">
        <w:rPr>
          <w:sz w:val="28"/>
          <w:szCs w:val="28"/>
        </w:rPr>
        <w:t xml:space="preserve">района за </w:t>
      </w:r>
      <w:r>
        <w:rPr>
          <w:sz w:val="28"/>
          <w:szCs w:val="28"/>
        </w:rPr>
        <w:t>6</w:t>
      </w:r>
      <w:r w:rsidRPr="00602A70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года от специальных налоговых режимов (УСНО, ЕСХН, ЕНВД, ПСН) поступили налоговые платежи в сумме </w:t>
      </w:r>
      <w:r>
        <w:rPr>
          <w:b/>
          <w:sz w:val="28"/>
          <w:szCs w:val="28"/>
        </w:rPr>
        <w:t>25</w:t>
      </w:r>
      <w:r w:rsidRPr="00602A7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2 </w:t>
      </w:r>
      <w:r w:rsidRPr="00602A70">
        <w:rPr>
          <w:sz w:val="28"/>
          <w:szCs w:val="28"/>
        </w:rPr>
        <w:t xml:space="preserve">млн. руб., с темпом роста </w:t>
      </w:r>
      <w:r>
        <w:rPr>
          <w:b/>
          <w:sz w:val="28"/>
          <w:szCs w:val="28"/>
        </w:rPr>
        <w:t>112</w:t>
      </w:r>
      <w:r w:rsidRPr="00602A7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8</w:t>
      </w:r>
      <w:r w:rsidRPr="00602A70">
        <w:rPr>
          <w:b/>
          <w:sz w:val="28"/>
          <w:szCs w:val="28"/>
        </w:rPr>
        <w:t xml:space="preserve"> %.</w:t>
      </w:r>
      <w:r w:rsidRPr="00602A70">
        <w:rPr>
          <w:sz w:val="28"/>
          <w:szCs w:val="28"/>
        </w:rPr>
        <w:t xml:space="preserve"> От реализации инвестиционных проектов на 01.</w:t>
      </w:r>
      <w:r>
        <w:rPr>
          <w:sz w:val="28"/>
          <w:szCs w:val="28"/>
        </w:rPr>
        <w:t>07</w:t>
      </w:r>
      <w:r w:rsidRPr="00602A7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602A70">
        <w:rPr>
          <w:sz w:val="28"/>
          <w:szCs w:val="28"/>
        </w:rPr>
        <w:t xml:space="preserve"> на территории района</w:t>
      </w:r>
      <w:r w:rsidRPr="00A834C0">
        <w:rPr>
          <w:sz w:val="28"/>
          <w:szCs w:val="28"/>
        </w:rPr>
        <w:t xml:space="preserve"> создано</w:t>
      </w:r>
      <w:r w:rsidRPr="00B93A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97 </w:t>
      </w:r>
      <w:r w:rsidRPr="006F0D66">
        <w:rPr>
          <w:sz w:val="28"/>
          <w:szCs w:val="28"/>
        </w:rPr>
        <w:t>новых рабочих мест,</w:t>
      </w:r>
      <w:r w:rsidRPr="006F0D66">
        <w:rPr>
          <w:color w:val="FF0000"/>
          <w:sz w:val="28"/>
          <w:szCs w:val="28"/>
        </w:rPr>
        <w:t xml:space="preserve"> </w:t>
      </w:r>
      <w:r w:rsidRPr="006F0D66">
        <w:rPr>
          <w:sz w:val="28"/>
          <w:szCs w:val="28"/>
        </w:rPr>
        <w:t xml:space="preserve">что составляет </w:t>
      </w:r>
      <w:r>
        <w:rPr>
          <w:b/>
          <w:sz w:val="28"/>
          <w:szCs w:val="28"/>
        </w:rPr>
        <w:t xml:space="preserve">44,09 % </w:t>
      </w:r>
      <w:r w:rsidRPr="006F0D66">
        <w:rPr>
          <w:sz w:val="28"/>
          <w:szCs w:val="28"/>
        </w:rPr>
        <w:t>от общего количества новых рабочих мест.</w:t>
      </w:r>
      <w:proofErr w:type="gramEnd"/>
    </w:p>
    <w:p w:rsidR="001C6934" w:rsidRPr="00667526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334DDD">
        <w:rPr>
          <w:rFonts w:ascii="PT Astra Serif" w:hAnsi="PT Astra Serif"/>
          <w:sz w:val="28"/>
        </w:rPr>
        <w:t xml:space="preserve">На постоянной основе работает «Координационный совет по развитию малого и среднего предпринимательства». </w:t>
      </w:r>
      <w:r>
        <w:rPr>
          <w:rFonts w:ascii="PT Astra Serif" w:hAnsi="PT Astra Serif"/>
          <w:sz w:val="28"/>
        </w:rPr>
        <w:t>На заседаниях был р</w:t>
      </w:r>
      <w:r w:rsidRPr="00334DDD">
        <w:rPr>
          <w:rFonts w:ascii="PT Astra Serif" w:hAnsi="PT Astra Serif"/>
          <w:sz w:val="28"/>
        </w:rPr>
        <w:t xml:space="preserve">ассмотрен вопрос </w:t>
      </w:r>
      <w:r>
        <w:rPr>
          <w:rFonts w:ascii="Times New Roman" w:hAnsi="Times New Roman"/>
          <w:sz w:val="28"/>
        </w:rPr>
        <w:t>о</w:t>
      </w:r>
      <w:r w:rsidRPr="00B5794F">
        <w:rPr>
          <w:rFonts w:ascii="Times New Roman" w:hAnsi="Times New Roman"/>
          <w:bCs/>
          <w:sz w:val="28"/>
        </w:rPr>
        <w:t xml:space="preserve"> новых мерах поддержки – льготное кредитование</w:t>
      </w:r>
      <w:r w:rsidRPr="00334DDD">
        <w:rPr>
          <w:rFonts w:ascii="Times New Roman" w:hAnsi="Times New Roman"/>
          <w:sz w:val="28"/>
        </w:rPr>
        <w:t xml:space="preserve">, была доведена информация </w:t>
      </w:r>
      <w:r w:rsidRPr="00B5794F">
        <w:rPr>
          <w:rFonts w:ascii="Times New Roman" w:hAnsi="Times New Roman"/>
          <w:bCs/>
          <w:sz w:val="28"/>
        </w:rPr>
        <w:t>о новых мерах поддержки – льготное кредитование для агропромышленного комплекса, туризма, МСП и застройщиков.</w:t>
      </w:r>
    </w:p>
    <w:p w:rsidR="001C6934" w:rsidRPr="002552D3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2552D3">
        <w:rPr>
          <w:rFonts w:ascii="PT Astra Serif" w:hAnsi="PT Astra Serif"/>
          <w:sz w:val="28"/>
        </w:rPr>
        <w:t>В рамках недели предпринимательских инициатив собраны</w:t>
      </w:r>
      <w:r>
        <w:rPr>
          <w:rFonts w:ascii="PT Astra Serif" w:hAnsi="PT Astra Serif"/>
          <w:sz w:val="28"/>
        </w:rPr>
        <w:t xml:space="preserve"> предложения, пожелания </w:t>
      </w:r>
      <w:r w:rsidRPr="002552D3">
        <w:rPr>
          <w:rFonts w:ascii="PT Astra Serif" w:hAnsi="PT Astra Serif"/>
          <w:sz w:val="28"/>
        </w:rPr>
        <w:t xml:space="preserve">субъектов бизнеса и направлены в АНО </w:t>
      </w:r>
      <w:r>
        <w:rPr>
          <w:rFonts w:ascii="PT Astra Serif" w:hAnsi="PT Astra Serif"/>
          <w:sz w:val="28"/>
        </w:rPr>
        <w:t xml:space="preserve">«Региональный центр поддержки и </w:t>
      </w:r>
      <w:r w:rsidRPr="002552D3">
        <w:rPr>
          <w:rFonts w:ascii="PT Astra Serif" w:hAnsi="PT Astra Serif"/>
          <w:sz w:val="28"/>
        </w:rPr>
        <w:t>сопровождения предпринимательства». Среди предпринимательских инициатив</w:t>
      </w:r>
      <w:r>
        <w:rPr>
          <w:rFonts w:ascii="PT Astra Serif" w:hAnsi="PT Astra Serif"/>
          <w:sz w:val="28"/>
        </w:rPr>
        <w:t>.</w:t>
      </w:r>
    </w:p>
    <w:p w:rsidR="001C6934" w:rsidRPr="006F0D66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</w:rPr>
      </w:pPr>
      <w:r w:rsidRPr="00B773DF">
        <w:rPr>
          <w:rFonts w:ascii="PT Astra Serif" w:hAnsi="PT Astra Serif"/>
          <w:sz w:val="28"/>
        </w:rPr>
        <w:t>Действует рабочая группа</w:t>
      </w:r>
      <w:r w:rsidRPr="00B773DF">
        <w:t xml:space="preserve"> «</w:t>
      </w:r>
      <w:r w:rsidRPr="00B773DF">
        <w:rPr>
          <w:rFonts w:ascii="PT Astra Serif" w:hAnsi="PT Astra Serif"/>
          <w:sz w:val="28"/>
        </w:rPr>
        <w:t>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Pr="00B773DF">
        <w:rPr>
          <w:rFonts w:ascii="PT Astra Serif" w:hAnsi="PT Astra Serif"/>
          <w:sz w:val="28"/>
        </w:rPr>
        <w:t>Мелекесский</w:t>
      </w:r>
      <w:proofErr w:type="spellEnd"/>
      <w:r w:rsidRPr="00B773DF">
        <w:rPr>
          <w:rFonts w:ascii="PT Astra Serif" w:hAnsi="PT Astra Serif"/>
          <w:sz w:val="28"/>
        </w:rPr>
        <w:t xml:space="preserve"> район» Ульяновской области», </w:t>
      </w:r>
      <w:r w:rsidRPr="00B773DF">
        <w:rPr>
          <w:rFonts w:ascii="PT Astra Serif" w:hAnsi="PT Astra Serif"/>
          <w:sz w:val="28"/>
        </w:rPr>
        <w:lastRenderedPageBreak/>
        <w:t xml:space="preserve">на заседаниях которой рассматриваются вопросы обеспечения благоприятного делового климата, реализации инвестиционных проектов, снижения административных барьеров. </w:t>
      </w:r>
      <w:r>
        <w:rPr>
          <w:rFonts w:ascii="PT Astra Serif" w:hAnsi="PT Astra Serif"/>
          <w:sz w:val="28"/>
        </w:rPr>
        <w:t>С начала года проведено 6</w:t>
      </w:r>
      <w:r w:rsidRPr="006F0D66">
        <w:rPr>
          <w:rFonts w:ascii="PT Astra Serif" w:hAnsi="PT Astra Serif"/>
          <w:sz w:val="28"/>
        </w:rPr>
        <w:t xml:space="preserve"> заседани</w:t>
      </w:r>
      <w:r>
        <w:rPr>
          <w:rFonts w:ascii="PT Astra Serif" w:hAnsi="PT Astra Serif"/>
          <w:sz w:val="28"/>
        </w:rPr>
        <w:t>й</w:t>
      </w:r>
      <w:r w:rsidRPr="006F0D66">
        <w:rPr>
          <w:rFonts w:ascii="PT Astra Serif" w:hAnsi="PT Astra Serif"/>
          <w:sz w:val="28"/>
        </w:rPr>
        <w:t>.</w:t>
      </w:r>
    </w:p>
    <w:p w:rsidR="001C6934" w:rsidRPr="001E6B87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F0D66">
        <w:rPr>
          <w:rFonts w:ascii="PT Astra Serif" w:hAnsi="PT Astra Serif"/>
          <w:sz w:val="28"/>
          <w:szCs w:val="28"/>
        </w:rPr>
        <w:t>В постоянной совместной работе находятся вопросы</w:t>
      </w:r>
      <w:r>
        <w:rPr>
          <w:rFonts w:ascii="PT Astra Serif" w:hAnsi="PT Astra Serif"/>
          <w:sz w:val="28"/>
          <w:szCs w:val="28"/>
        </w:rPr>
        <w:t xml:space="preserve"> внедрения минимальных требований к муниципальным образованиям, при соответствии которым будет возможна полноценная реализация Регионального инвестиционного стандарта Ульяновской области, а также реализация инвестиционных проектов на территории </w:t>
      </w:r>
      <w:proofErr w:type="spellStart"/>
      <w:r>
        <w:rPr>
          <w:rFonts w:ascii="PT Astra Serif" w:hAnsi="PT Astra Serif"/>
          <w:sz w:val="28"/>
          <w:szCs w:val="28"/>
        </w:rPr>
        <w:t>Мелекесского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района. </w:t>
      </w:r>
    </w:p>
    <w:p w:rsidR="001C6934" w:rsidRDefault="001C6934" w:rsidP="001C693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повышения эффективности системы муниципального контроля и снижения административных барьеров назначено должностное лицо, ответственное за реализацию мероприятий по «регуляторной гильотине».</w:t>
      </w:r>
    </w:p>
    <w:p w:rsidR="001C6934" w:rsidRDefault="001C6934" w:rsidP="001C693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D1AB6">
        <w:rPr>
          <w:rFonts w:ascii="PT Astra Serif" w:hAnsi="PT Astra Serif"/>
          <w:sz w:val="28"/>
          <w:szCs w:val="28"/>
        </w:rPr>
        <w:t>Для приоритетных инвестиционных проектов МО «</w:t>
      </w:r>
      <w:proofErr w:type="spellStart"/>
      <w:r w:rsidRPr="00FD1AB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FD1AB6">
        <w:rPr>
          <w:rFonts w:ascii="PT Astra Serif" w:hAnsi="PT Astra Serif"/>
          <w:sz w:val="28"/>
          <w:szCs w:val="28"/>
        </w:rPr>
        <w:t xml:space="preserve"> район» предусмотрена льготная ставка земельного налога в размере 0,1% от кадастровой стоимости земельного участка на земли, используемые для реализации приоритетного инвестиционного проекта</w:t>
      </w:r>
      <w:r>
        <w:rPr>
          <w:rFonts w:ascii="PT Astra Serif" w:hAnsi="PT Astra Serif"/>
          <w:sz w:val="28"/>
          <w:szCs w:val="28"/>
        </w:rPr>
        <w:t xml:space="preserve">. (Постановление </w:t>
      </w:r>
      <w:r w:rsidRPr="00FD1AB6">
        <w:rPr>
          <w:rFonts w:ascii="PT Astra Serif" w:hAnsi="PT Astra Serif"/>
          <w:sz w:val="28"/>
          <w:szCs w:val="28"/>
        </w:rPr>
        <w:t>администрации</w:t>
      </w:r>
      <w:r>
        <w:rPr>
          <w:rFonts w:ascii="PT Astra Serif" w:hAnsi="PT Astra Serif"/>
          <w:sz w:val="28"/>
          <w:szCs w:val="28"/>
        </w:rPr>
        <w:t xml:space="preserve"> от 08 июня 2011 №809 «</w:t>
      </w:r>
      <w:r w:rsidRPr="00A33A07">
        <w:rPr>
          <w:rFonts w:ascii="PT Astra Serif" w:hAnsi="PT Astra Serif"/>
          <w:sz w:val="28"/>
          <w:szCs w:val="28"/>
        </w:rPr>
        <w:t>Об утверждении положения о порядке проведения отбора и поддержке инвестиционных проектов, бизнес-планов на присвоение им статуса приоритетного инвестиционного проекта муниципального образования «</w:t>
      </w:r>
      <w:proofErr w:type="spellStart"/>
      <w:r w:rsidRPr="00A33A07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33A07">
        <w:rPr>
          <w:rFonts w:ascii="PT Astra Serif" w:hAnsi="PT Astra Serif"/>
          <w:sz w:val="28"/>
          <w:szCs w:val="28"/>
        </w:rPr>
        <w:t xml:space="preserve"> район» Ульяновской области</w:t>
      </w:r>
      <w:r>
        <w:rPr>
          <w:rFonts w:ascii="PT Astra Serif" w:hAnsi="PT Astra Serif"/>
          <w:sz w:val="28"/>
          <w:szCs w:val="28"/>
        </w:rPr>
        <w:t>»).</w:t>
      </w:r>
    </w:p>
    <w:p w:rsidR="001C6934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На официальном сайте администрации создан раздел «Предпринимательская грамотность», где размещена актуальная информация для предпринимателей, в том числе нормативно-правовые акты и информация о мерах поддержки. П</w:t>
      </w:r>
      <w:r w:rsidRPr="00924107">
        <w:rPr>
          <w:rFonts w:ascii="PT Astra Serif" w:hAnsi="PT Astra Serif"/>
          <w:sz w:val="28"/>
        </w:rPr>
        <w:t>остоянно работает «горячая линия» по вопросам предпринимательской деятельности.</w:t>
      </w:r>
      <w:r>
        <w:rPr>
          <w:rFonts w:ascii="PT Astra Serif" w:hAnsi="PT Astra Serif"/>
          <w:sz w:val="28"/>
        </w:rPr>
        <w:t xml:space="preserve"> </w:t>
      </w:r>
      <w:r w:rsidRPr="00040D11">
        <w:rPr>
          <w:rFonts w:ascii="PT Astra Serif" w:hAnsi="PT Astra Serif"/>
          <w:sz w:val="28"/>
          <w:szCs w:val="28"/>
        </w:rPr>
        <w:t xml:space="preserve">Информация по предпринимательству, в том числе о мерах поддержки, об изменениях в законодательстве регулярно </w:t>
      </w:r>
      <w:r>
        <w:rPr>
          <w:rFonts w:ascii="PT Astra Serif" w:hAnsi="PT Astra Serif"/>
          <w:sz w:val="28"/>
          <w:szCs w:val="28"/>
        </w:rPr>
        <w:t>публикуется</w:t>
      </w:r>
      <w:r w:rsidRPr="00040D1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газете «</w:t>
      </w:r>
      <w:proofErr w:type="spellStart"/>
      <w:r>
        <w:rPr>
          <w:rFonts w:ascii="PT Astra Serif" w:hAnsi="PT Astra Serif"/>
          <w:sz w:val="28"/>
          <w:szCs w:val="28"/>
        </w:rPr>
        <w:t>Мелекесские</w:t>
      </w:r>
      <w:proofErr w:type="spellEnd"/>
      <w:r>
        <w:rPr>
          <w:rFonts w:ascii="PT Astra Serif" w:hAnsi="PT Astra Serif"/>
          <w:sz w:val="28"/>
          <w:szCs w:val="28"/>
        </w:rPr>
        <w:t xml:space="preserve"> вести». С начала года опубликовано 12 статей.</w:t>
      </w:r>
    </w:p>
    <w:p w:rsidR="001C6934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Совместно с АНО «Центр развития предпринимательства 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района» ежеквартально готовятся KPI по развитию инвестиционной деятельности на территории  МО «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район». Ведется реестр инвестиционных проектов, по состоянию на 01.07.2024 реестр содержит данные о 39 инвестиционных проектах различных стадий реализации. Большая часть проектов - в сфере сельского хозяйства.</w:t>
      </w:r>
    </w:p>
    <w:p w:rsidR="001C6934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Меры поддержки, полученные субъектами предпринимательской деятельности 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Мелекесского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района по состоянию на 01.07</w:t>
      </w:r>
      <w:r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.</w:t>
      </w: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2024 через МКК фонд «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ФРиФин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МСП» выдано 0 льготных  займов.</w:t>
      </w:r>
    </w:p>
    <w:p w:rsidR="001C6934" w:rsidRPr="00331479" w:rsidRDefault="001C6934" w:rsidP="001C6934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На территории МО «</w:t>
      </w:r>
      <w:proofErr w:type="spellStart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>Мелекесский</w:t>
      </w:r>
      <w:proofErr w:type="spellEnd"/>
      <w:r w:rsidRPr="00331479">
        <w:rPr>
          <w:rFonts w:ascii="PT Astra Serif" w:eastAsia="Times New Roman" w:hAnsi="PT Astra Serif" w:cs="Calibri"/>
          <w:color w:val="2C2D2E"/>
          <w:sz w:val="28"/>
          <w:szCs w:val="28"/>
          <w:lang w:eastAsia="ru-RU"/>
        </w:rPr>
        <w:t xml:space="preserve"> район» заключено 18 социальных контрактов на осуществление индивидуальной предпринимательской деятельности, при плановом показателе 31</w:t>
      </w:r>
    </w:p>
    <w:p w:rsidR="00983967" w:rsidRPr="00710EA7" w:rsidRDefault="00983967" w:rsidP="00D07A3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C6210" w:rsidRPr="00466053" w:rsidRDefault="005C6210" w:rsidP="0097055B">
      <w:pPr>
        <w:pStyle w:val="a4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5C6210" w:rsidRPr="00466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 Sans">
    <w:altName w:val="Tahoma"/>
    <w:charset w:val="CC"/>
    <w:family w:val="swiss"/>
    <w:pitch w:val="variable"/>
    <w:sig w:usb0="E00002EF" w:usb1="4000205B" w:usb2="00000028" w:usb3="00000000" w:csb0="000001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4A93"/>
    <w:multiLevelType w:val="multilevel"/>
    <w:tmpl w:val="DDD49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6A7C5E"/>
    <w:multiLevelType w:val="hybridMultilevel"/>
    <w:tmpl w:val="FC18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5354A"/>
    <w:multiLevelType w:val="hybridMultilevel"/>
    <w:tmpl w:val="23BC51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CC1931"/>
    <w:multiLevelType w:val="hybridMultilevel"/>
    <w:tmpl w:val="02FE4A54"/>
    <w:lvl w:ilvl="0" w:tplc="E91EE6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BD4895"/>
    <w:multiLevelType w:val="multilevel"/>
    <w:tmpl w:val="631A50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A501B8F"/>
    <w:multiLevelType w:val="multilevel"/>
    <w:tmpl w:val="E814CA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117201"/>
    <w:multiLevelType w:val="multilevel"/>
    <w:tmpl w:val="A5E01F2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5E791A02"/>
    <w:multiLevelType w:val="hybridMultilevel"/>
    <w:tmpl w:val="DB109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805167"/>
    <w:multiLevelType w:val="multilevel"/>
    <w:tmpl w:val="423418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26"/>
    <w:rsid w:val="000036D7"/>
    <w:rsid w:val="00010FD7"/>
    <w:rsid w:val="00021897"/>
    <w:rsid w:val="00037E9D"/>
    <w:rsid w:val="00040DD7"/>
    <w:rsid w:val="00060E14"/>
    <w:rsid w:val="0007465F"/>
    <w:rsid w:val="000A0977"/>
    <w:rsid w:val="000A759A"/>
    <w:rsid w:val="000A7EB9"/>
    <w:rsid w:val="000B4436"/>
    <w:rsid w:val="000E198C"/>
    <w:rsid w:val="000F603D"/>
    <w:rsid w:val="00100D2C"/>
    <w:rsid w:val="00107716"/>
    <w:rsid w:val="00144174"/>
    <w:rsid w:val="00160D44"/>
    <w:rsid w:val="001642E1"/>
    <w:rsid w:val="00164868"/>
    <w:rsid w:val="00173DDA"/>
    <w:rsid w:val="00182C05"/>
    <w:rsid w:val="001B3140"/>
    <w:rsid w:val="001C6934"/>
    <w:rsid w:val="001E379C"/>
    <w:rsid w:val="001F64C4"/>
    <w:rsid w:val="0022037C"/>
    <w:rsid w:val="00244DFE"/>
    <w:rsid w:val="0024654F"/>
    <w:rsid w:val="002975F8"/>
    <w:rsid w:val="002D6C26"/>
    <w:rsid w:val="002E1001"/>
    <w:rsid w:val="002F026B"/>
    <w:rsid w:val="002F1904"/>
    <w:rsid w:val="00304616"/>
    <w:rsid w:val="00334B42"/>
    <w:rsid w:val="003515F2"/>
    <w:rsid w:val="00366D46"/>
    <w:rsid w:val="0037412F"/>
    <w:rsid w:val="00411BBF"/>
    <w:rsid w:val="004252AF"/>
    <w:rsid w:val="00432592"/>
    <w:rsid w:val="00462FE6"/>
    <w:rsid w:val="00466053"/>
    <w:rsid w:val="0047201F"/>
    <w:rsid w:val="00486004"/>
    <w:rsid w:val="0049751F"/>
    <w:rsid w:val="004A5439"/>
    <w:rsid w:val="004B160A"/>
    <w:rsid w:val="004C1BE6"/>
    <w:rsid w:val="004D030B"/>
    <w:rsid w:val="004F5A54"/>
    <w:rsid w:val="0050777A"/>
    <w:rsid w:val="005413C1"/>
    <w:rsid w:val="00542849"/>
    <w:rsid w:val="00542877"/>
    <w:rsid w:val="00544C66"/>
    <w:rsid w:val="00570C85"/>
    <w:rsid w:val="0059064B"/>
    <w:rsid w:val="00594E4B"/>
    <w:rsid w:val="005C38FE"/>
    <w:rsid w:val="005C6210"/>
    <w:rsid w:val="00625CAE"/>
    <w:rsid w:val="00632D6A"/>
    <w:rsid w:val="00640405"/>
    <w:rsid w:val="00652CDE"/>
    <w:rsid w:val="00662A8E"/>
    <w:rsid w:val="00672926"/>
    <w:rsid w:val="006A03BA"/>
    <w:rsid w:val="006B054D"/>
    <w:rsid w:val="006E7284"/>
    <w:rsid w:val="00765B71"/>
    <w:rsid w:val="00777004"/>
    <w:rsid w:val="00784FBF"/>
    <w:rsid w:val="00797683"/>
    <w:rsid w:val="007A1CD8"/>
    <w:rsid w:val="007B27BB"/>
    <w:rsid w:val="007C37CE"/>
    <w:rsid w:val="007D44B5"/>
    <w:rsid w:val="007E60DE"/>
    <w:rsid w:val="008154BA"/>
    <w:rsid w:val="00815BCE"/>
    <w:rsid w:val="008229F2"/>
    <w:rsid w:val="00822D14"/>
    <w:rsid w:val="00823E9F"/>
    <w:rsid w:val="00892F18"/>
    <w:rsid w:val="008A617F"/>
    <w:rsid w:val="008B0A9A"/>
    <w:rsid w:val="00942542"/>
    <w:rsid w:val="00952428"/>
    <w:rsid w:val="0097055B"/>
    <w:rsid w:val="00982B76"/>
    <w:rsid w:val="00983967"/>
    <w:rsid w:val="009847DF"/>
    <w:rsid w:val="00986475"/>
    <w:rsid w:val="009A5949"/>
    <w:rsid w:val="009E1D80"/>
    <w:rsid w:val="009F0893"/>
    <w:rsid w:val="009F355C"/>
    <w:rsid w:val="00A46EF3"/>
    <w:rsid w:val="00A5110B"/>
    <w:rsid w:val="00AD2FC5"/>
    <w:rsid w:val="00AF1A9F"/>
    <w:rsid w:val="00B2408E"/>
    <w:rsid w:val="00B27723"/>
    <w:rsid w:val="00B36587"/>
    <w:rsid w:val="00B464D8"/>
    <w:rsid w:val="00B54DBF"/>
    <w:rsid w:val="00B976CA"/>
    <w:rsid w:val="00BB0502"/>
    <w:rsid w:val="00BC242D"/>
    <w:rsid w:val="00BC3084"/>
    <w:rsid w:val="00C13EE0"/>
    <w:rsid w:val="00C45A00"/>
    <w:rsid w:val="00C45A53"/>
    <w:rsid w:val="00C62189"/>
    <w:rsid w:val="00C71253"/>
    <w:rsid w:val="00CB6082"/>
    <w:rsid w:val="00CB6A54"/>
    <w:rsid w:val="00CD0221"/>
    <w:rsid w:val="00CD3B2C"/>
    <w:rsid w:val="00CE5170"/>
    <w:rsid w:val="00CF1A29"/>
    <w:rsid w:val="00D07A32"/>
    <w:rsid w:val="00D301FA"/>
    <w:rsid w:val="00D80F78"/>
    <w:rsid w:val="00DE2B44"/>
    <w:rsid w:val="00DF2A43"/>
    <w:rsid w:val="00E20C87"/>
    <w:rsid w:val="00E305FF"/>
    <w:rsid w:val="00E51BA7"/>
    <w:rsid w:val="00E54DC3"/>
    <w:rsid w:val="00E95D27"/>
    <w:rsid w:val="00EA2BA4"/>
    <w:rsid w:val="00EA354A"/>
    <w:rsid w:val="00EA5DE1"/>
    <w:rsid w:val="00EA74AF"/>
    <w:rsid w:val="00EB6F75"/>
    <w:rsid w:val="00EC30D2"/>
    <w:rsid w:val="00EE5215"/>
    <w:rsid w:val="00EF397C"/>
    <w:rsid w:val="00F040DE"/>
    <w:rsid w:val="00F16659"/>
    <w:rsid w:val="00F32124"/>
    <w:rsid w:val="00F620FE"/>
    <w:rsid w:val="00F737AA"/>
    <w:rsid w:val="00FA1EAE"/>
    <w:rsid w:val="00FA6B86"/>
    <w:rsid w:val="00FB48F4"/>
    <w:rsid w:val="00FD73B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B054D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A1C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5A54"/>
    <w:pPr>
      <w:keepNext/>
      <w:keepLines/>
      <w:spacing w:before="320" w:after="80"/>
      <w:outlineLvl w:val="2"/>
    </w:pPr>
    <w:rPr>
      <w:rFonts w:ascii="Arial" w:eastAsia="Arial" w:hAnsi="Arial" w:cs="Arial"/>
      <w:color w:val="434343"/>
      <w:sz w:val="28"/>
      <w:szCs w:val="28"/>
      <w:lang w:val="ru" w:eastAsia="ru-RU"/>
    </w:rPr>
  </w:style>
  <w:style w:type="paragraph" w:styleId="4">
    <w:name w:val="heading 4"/>
    <w:basedOn w:val="a"/>
    <w:next w:val="a"/>
    <w:link w:val="40"/>
    <w:rsid w:val="004F5A54"/>
    <w:pPr>
      <w:keepNext/>
      <w:keepLines/>
      <w:spacing w:before="280" w:after="80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4F5A54"/>
    <w:pPr>
      <w:keepNext/>
      <w:keepLines/>
      <w:spacing w:before="240" w:after="80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4F5A54"/>
    <w:pPr>
      <w:keepNext/>
      <w:keepLines/>
      <w:spacing w:before="240" w:after="80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A1C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F5A54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4F5A54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4F5A54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4F5A54"/>
    <w:rPr>
      <w:rFonts w:ascii="Arial" w:eastAsia="Arial" w:hAnsi="Arial" w:cs="Arial"/>
      <w:i/>
      <w:color w:val="666666"/>
      <w:lang w:val="ru" w:eastAsia="ru-RU"/>
    </w:rPr>
  </w:style>
  <w:style w:type="paragraph" w:styleId="a3">
    <w:name w:val="List Paragraph"/>
    <w:basedOn w:val="a"/>
    <w:uiPriority w:val="34"/>
    <w:qFormat/>
    <w:rsid w:val="00037E9D"/>
    <w:pPr>
      <w:ind w:left="720"/>
      <w:contextualSpacing/>
    </w:pPr>
  </w:style>
  <w:style w:type="paragraph" w:styleId="a4">
    <w:name w:val="Normal (Web)"/>
    <w:basedOn w:val="a"/>
    <w:uiPriority w:val="99"/>
    <w:rsid w:val="0003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37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37E9D"/>
    <w:rPr>
      <w:color w:val="0000FF" w:themeColor="hyperlink"/>
      <w:u w:val="single"/>
    </w:rPr>
  </w:style>
  <w:style w:type="table" w:styleId="a6">
    <w:name w:val="Table Grid"/>
    <w:basedOn w:val="a1"/>
    <w:rsid w:val="00160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0">
    <w:name w:val="20"/>
    <w:basedOn w:val="a0"/>
    <w:uiPriority w:val="99"/>
    <w:rsid w:val="00C45A53"/>
    <w:rPr>
      <w:rFonts w:cs="Times New Roman"/>
    </w:rPr>
  </w:style>
  <w:style w:type="table" w:customStyle="1" w:styleId="12">
    <w:name w:val="Сетка таблицы1"/>
    <w:basedOn w:val="a1"/>
    <w:next w:val="a6"/>
    <w:uiPriority w:val="59"/>
    <w:rsid w:val="00C45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4252A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252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Emphasis"/>
    <w:basedOn w:val="a0"/>
    <w:uiPriority w:val="20"/>
    <w:qFormat/>
    <w:rsid w:val="00A46EF3"/>
    <w:rPr>
      <w:i/>
      <w:iCs/>
    </w:rPr>
  </w:style>
  <w:style w:type="paragraph" w:customStyle="1" w:styleId="a8">
    <w:name w:val="Содержимое таблицы"/>
    <w:basedOn w:val="a"/>
    <w:rsid w:val="00010FD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9">
    <w:name w:val="No Spacing"/>
    <w:uiPriority w:val="1"/>
    <w:qFormat/>
    <w:rsid w:val="00C13E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BC30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C3084"/>
    <w:rPr>
      <w:rFonts w:ascii="Arial" w:hAnsi="Arial" w:cs="Arial"/>
      <w:sz w:val="20"/>
      <w:szCs w:val="20"/>
      <w:lang w:eastAsia="zh-CN"/>
    </w:rPr>
  </w:style>
  <w:style w:type="paragraph" w:customStyle="1" w:styleId="ConsPlusNormal0">
    <w:name w:val="ConsPlusNormal"/>
    <w:link w:val="ConsPlusNormal"/>
    <w:rsid w:val="00BC3084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paragraph" w:styleId="aa">
    <w:name w:val="Title"/>
    <w:basedOn w:val="a"/>
    <w:next w:val="a"/>
    <w:link w:val="ab"/>
    <w:rsid w:val="004F5A54"/>
    <w:pPr>
      <w:keepNext/>
      <w:keepLines/>
      <w:spacing w:after="60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b">
    <w:name w:val="Название Знак"/>
    <w:basedOn w:val="a0"/>
    <w:link w:val="aa"/>
    <w:rsid w:val="004F5A54"/>
    <w:rPr>
      <w:rFonts w:ascii="Arial" w:eastAsia="Arial" w:hAnsi="Arial" w:cs="Arial"/>
      <w:sz w:val="52"/>
      <w:szCs w:val="52"/>
      <w:lang w:val="ru" w:eastAsia="ru-RU"/>
    </w:rPr>
  </w:style>
  <w:style w:type="paragraph" w:styleId="ac">
    <w:name w:val="Subtitle"/>
    <w:basedOn w:val="a"/>
    <w:next w:val="a"/>
    <w:link w:val="ad"/>
    <w:rsid w:val="004F5A54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d">
    <w:name w:val="Подзаголовок Знак"/>
    <w:basedOn w:val="a0"/>
    <w:link w:val="ac"/>
    <w:rsid w:val="004F5A54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F5A54"/>
    <w:pPr>
      <w:spacing w:after="0" w:line="240" w:lineRule="auto"/>
    </w:pPr>
    <w:rPr>
      <w:rFonts w:ascii="Tahoma" w:eastAsia="Arial" w:hAnsi="Tahoma" w:cs="Tahoma"/>
      <w:sz w:val="16"/>
      <w:szCs w:val="16"/>
      <w:lang w:val="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F5A54"/>
    <w:rPr>
      <w:rFonts w:ascii="Tahoma" w:eastAsia="Arial" w:hAnsi="Tahoma" w:cs="Tahoma"/>
      <w:sz w:val="16"/>
      <w:szCs w:val="16"/>
      <w:lang w:val="ru" w:eastAsia="ru-RU"/>
    </w:rPr>
  </w:style>
  <w:style w:type="table" w:customStyle="1" w:styleId="TableNormal">
    <w:name w:val="Table Normal"/>
    <w:rsid w:val="0037412F"/>
    <w:pPr>
      <w:spacing w:after="0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rsid w:val="006B054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B054D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4477</Words>
  <Characters>25522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2024-07-16T05:33:00Z</dcterms:created>
  <dcterms:modified xsi:type="dcterms:W3CDTF">2024-07-16T05:48:00Z</dcterms:modified>
</cp:coreProperties>
</file>